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2690D92F"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C65BA6">
        <w:rPr>
          <w:rFonts w:cs="Arial"/>
          <w:b/>
          <w:bCs/>
          <w:color w:val="000000" w:themeColor="text1"/>
          <w:sz w:val="24"/>
        </w:rPr>
        <w:t>2</w:t>
      </w:r>
      <w:r w:rsidR="001B514B">
        <w:rPr>
          <w:rFonts w:cs="Arial"/>
          <w:b/>
          <w:bCs/>
          <w:color w:val="000000" w:themeColor="text1"/>
          <w:sz w:val="24"/>
        </w:rPr>
        <w:t>2</w:t>
      </w:r>
      <w:bookmarkStart w:id="0" w:name="_GoBack"/>
      <w:bookmarkEnd w:id="0"/>
      <w:r w:rsidR="00C65BA6">
        <w:rPr>
          <w:rFonts w:cs="Arial"/>
          <w:b/>
          <w:bCs/>
          <w:color w:val="000000" w:themeColor="text1"/>
          <w:sz w:val="24"/>
        </w:rPr>
        <w:t>5/2026</w:t>
      </w:r>
    </w:p>
    <w:p w14:paraId="796E7A7D" w14:textId="4D50E34D"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4456C2">
        <w:rPr>
          <w:rFonts w:cs="Arial"/>
          <w:b/>
          <w:bCs/>
          <w:color w:val="000000" w:themeColor="text1"/>
          <w:sz w:val="24"/>
        </w:rPr>
        <w:t>74924</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3141CB31"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456C2">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xml:space="preserve">, inciso </w:t>
      </w:r>
      <w:r w:rsidR="004456C2">
        <w:rPr>
          <w:rFonts w:cs="Arial"/>
          <w:color w:val="000000" w:themeColor="text1"/>
          <w:sz w:val="24"/>
        </w:rPr>
        <w:t>I</w:t>
      </w:r>
      <w:r w:rsidR="006B7D4D" w:rsidRPr="00F24EF7">
        <w:rPr>
          <w:rFonts w:cs="Arial"/>
          <w:color w:val="000000" w:themeColor="text1"/>
          <w:sz w:val="24"/>
        </w:rPr>
        <w:t>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94D996B"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C65BA6">
        <w:rPr>
          <w:rFonts w:cs="Arial"/>
          <w:b/>
          <w:color w:val="000000" w:themeColor="text1"/>
          <w:sz w:val="24"/>
        </w:rPr>
        <w:t>12 de junho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062B8162"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06309B">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06309B">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285B3E70" w:rsidR="009F7713" w:rsidRPr="00F24EF7" w:rsidRDefault="009F7713" w:rsidP="004456C2">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4456C2" w:rsidRPr="004456C2">
        <w:rPr>
          <w:rFonts w:ascii="Arial" w:hAnsi="Arial" w:cs="Arial"/>
          <w:b/>
          <w:color w:val="000000" w:themeColor="text1"/>
          <w:sz w:val="24"/>
        </w:rPr>
        <w:t>aquisição de Cadeiras Anfíbias com características técnicas equivalentes ou superiores às praticadas no mercado para acessibilidade em ambientes litorâneos, bem como de Estrados/Pallets modulares de acessibilidade, para atender às necessidades da Fundação Municipal de Esporte e Lazer</w:t>
      </w:r>
      <w:proofErr w:type="gramStart"/>
      <w:r w:rsidR="004456C2" w:rsidRPr="004456C2">
        <w:rPr>
          <w:rFonts w:ascii="Arial" w:hAnsi="Arial" w:cs="Arial"/>
          <w:b/>
          <w:color w:val="000000" w:themeColor="text1"/>
          <w:sz w:val="24"/>
        </w:rPr>
        <w:t xml:space="preserve">  </w:t>
      </w:r>
      <w:proofErr w:type="gramEnd"/>
      <w:r w:rsidR="004456C2" w:rsidRPr="004456C2">
        <w:rPr>
          <w:rFonts w:ascii="Arial" w:hAnsi="Arial" w:cs="Arial"/>
          <w:b/>
          <w:color w:val="000000" w:themeColor="text1"/>
          <w:sz w:val="24"/>
        </w:rPr>
        <w:t>de Itajaí</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1ECA1ED"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4456C2">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xml:space="preserve">, a sessão pública será automaticamente aberta pelo sistema para o envio de lances </w:t>
      </w:r>
      <w:r w:rsidRPr="00F24EF7">
        <w:rPr>
          <w:rFonts w:cs="Arial"/>
          <w:color w:val="000000" w:themeColor="text1"/>
          <w:sz w:val="24"/>
          <w:lang w:eastAsia="en-US"/>
        </w:rPr>
        <w:lastRenderedPageBreak/>
        <w:t>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lastRenderedPageBreak/>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5C5AD783" w14:textId="0D180A44" w:rsidR="004456C2" w:rsidRPr="004456C2" w:rsidRDefault="004456C2" w:rsidP="004456C2">
      <w:pPr>
        <w:pStyle w:val="PargrafodaLista"/>
        <w:numPr>
          <w:ilvl w:val="1"/>
          <w:numId w:val="1"/>
        </w:numPr>
        <w:spacing w:before="120" w:after="120" w:line="276" w:lineRule="auto"/>
        <w:jc w:val="both"/>
        <w:rPr>
          <w:rFonts w:cs="Arial"/>
          <w:color w:val="000000" w:themeColor="text1"/>
          <w:sz w:val="24"/>
          <w:lang w:eastAsia="en-US"/>
        </w:rPr>
      </w:pPr>
      <w:r w:rsidRPr="004456C2">
        <w:rPr>
          <w:rFonts w:cs="Arial"/>
          <w:b/>
          <w:color w:val="000000" w:themeColor="text1"/>
          <w:sz w:val="24"/>
          <w:lang w:eastAsia="en-US"/>
        </w:rPr>
        <w:t>AMOSTRAS:</w:t>
      </w:r>
      <w:r>
        <w:rPr>
          <w:rFonts w:cs="Arial"/>
          <w:color w:val="000000" w:themeColor="text1"/>
          <w:sz w:val="24"/>
          <w:lang w:eastAsia="en-US"/>
        </w:rPr>
        <w:t xml:space="preserve"> </w:t>
      </w:r>
      <w:r w:rsidRPr="004456C2">
        <w:rPr>
          <w:rFonts w:cs="Arial"/>
          <w:color w:val="000000" w:themeColor="text1"/>
          <w:sz w:val="24"/>
          <w:lang w:eastAsia="en-US"/>
        </w:rPr>
        <w:t>A avaliação das amostras será realizada por equipe técnica designada pela Administração, que verificará a conformidade do produto com as especificações técnicas previstas neste Termo de Referência, observando critérios de qualidade, resistência, acabamento e adequação ao uso pretendido.</w:t>
      </w:r>
    </w:p>
    <w:p w14:paraId="240AA1AC"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As amostras deverão corresponder ao produto efetivamente ofertado, podendo ser submetida a testes práticos para verificação de desempenho e segurança.</w:t>
      </w:r>
    </w:p>
    <w:p w14:paraId="46E8F83C"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A reprovação da amostra implicará a desclassificação do licitante, sendo convocado o próximo colocado, na ordem de classificação.</w:t>
      </w:r>
    </w:p>
    <w:p w14:paraId="7287EAD6"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Serão avaliados, no mínimo, os seguintes aspectos: resistência dos materiais, estabilidade estrutural, capacidade de carga, segurança ao usuário, acabamento e adequação ao uso em ambiente litorâneo.</w:t>
      </w:r>
    </w:p>
    <w:p w14:paraId="63491A29"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O prazo para apresentação das amostras será de até 10 (dez) dias úteis, contados do encerramento da fase de lances.</w:t>
      </w:r>
    </w:p>
    <w:p w14:paraId="067D91DB" w14:textId="77777777" w:rsidR="004456C2" w:rsidRPr="004456C2" w:rsidRDefault="004456C2" w:rsidP="004456C2">
      <w:pPr>
        <w:pStyle w:val="PargrafodaLista"/>
        <w:spacing w:before="120" w:after="120" w:line="276" w:lineRule="auto"/>
        <w:ind w:left="792"/>
        <w:jc w:val="both"/>
        <w:rPr>
          <w:rFonts w:cs="Arial"/>
          <w:color w:val="000000" w:themeColor="text1"/>
          <w:sz w:val="24"/>
          <w:lang w:eastAsia="en-US"/>
        </w:rPr>
      </w:pPr>
      <w:proofErr w:type="gramStart"/>
      <w:r w:rsidRPr="004456C2">
        <w:rPr>
          <w:rFonts w:cs="Arial"/>
          <w:color w:val="000000" w:themeColor="text1"/>
          <w:sz w:val="24"/>
          <w:lang w:eastAsia="en-US"/>
        </w:rPr>
        <w:t>A amostras</w:t>
      </w:r>
      <w:proofErr w:type="gramEnd"/>
      <w:r w:rsidRPr="004456C2">
        <w:rPr>
          <w:rFonts w:cs="Arial"/>
          <w:color w:val="000000" w:themeColor="text1"/>
          <w:sz w:val="24"/>
          <w:lang w:eastAsia="en-US"/>
        </w:rPr>
        <w:t xml:space="preserve"> deverão ser entregues na sede da Fundação Municipal de Esporte e Lazer de Itajaí, Rua Alberto Werner, nº 44, em horário de expediente administrativo.</w:t>
      </w:r>
    </w:p>
    <w:p w14:paraId="0DE7F58A" w14:textId="1A5134CF" w:rsidR="004456C2" w:rsidRDefault="004456C2" w:rsidP="004456C2">
      <w:pPr>
        <w:pStyle w:val="PargrafodaLista"/>
        <w:spacing w:before="120" w:after="120" w:line="276" w:lineRule="auto"/>
        <w:ind w:left="792"/>
        <w:jc w:val="both"/>
        <w:rPr>
          <w:rFonts w:cs="Arial"/>
          <w:color w:val="000000" w:themeColor="text1"/>
          <w:sz w:val="24"/>
          <w:lang w:eastAsia="en-US"/>
        </w:rPr>
      </w:pPr>
      <w:r w:rsidRPr="004456C2">
        <w:rPr>
          <w:rFonts w:cs="Arial"/>
          <w:color w:val="000000" w:themeColor="text1"/>
          <w:sz w:val="24"/>
          <w:lang w:eastAsia="en-US"/>
        </w:rPr>
        <w:t xml:space="preserve">O responsável pelo recebimento das amostras será Norton </w:t>
      </w:r>
      <w:proofErr w:type="spellStart"/>
      <w:r w:rsidRPr="004456C2">
        <w:rPr>
          <w:rFonts w:cs="Arial"/>
          <w:color w:val="000000" w:themeColor="text1"/>
          <w:sz w:val="24"/>
          <w:lang w:eastAsia="en-US"/>
        </w:rPr>
        <w:t>Cordini</w:t>
      </w:r>
      <w:proofErr w:type="spellEnd"/>
      <w:r w:rsidRPr="004456C2">
        <w:rPr>
          <w:rFonts w:cs="Arial"/>
          <w:color w:val="000000" w:themeColor="text1"/>
          <w:sz w:val="24"/>
          <w:lang w:eastAsia="en-US"/>
        </w:rPr>
        <w:t>.</w:t>
      </w:r>
    </w:p>
    <w:p w14:paraId="5E99E423" w14:textId="77777777" w:rsidR="004456C2" w:rsidRDefault="004456C2" w:rsidP="004456C2">
      <w:pPr>
        <w:pStyle w:val="PargrafodaLista"/>
        <w:spacing w:before="120" w:after="120" w:line="276" w:lineRule="auto"/>
        <w:ind w:left="792"/>
        <w:jc w:val="both"/>
        <w:rPr>
          <w:rFonts w:cs="Arial"/>
          <w:color w:val="000000" w:themeColor="text1"/>
          <w:sz w:val="24"/>
          <w:lang w:eastAsia="en-US"/>
        </w:rPr>
      </w:pP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lastRenderedPageBreak/>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w:t>
      </w:r>
      <w:r w:rsidRPr="00F24EF7">
        <w:rPr>
          <w:rFonts w:cs="Arial"/>
          <w:color w:val="000000" w:themeColor="text1"/>
          <w:sz w:val="24"/>
        </w:rPr>
        <w:lastRenderedPageBreak/>
        <w:t xml:space="preserve">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lastRenderedPageBreak/>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lastRenderedPageBreak/>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w:t>
      </w:r>
      <w:r w:rsidRPr="00F24EF7">
        <w:rPr>
          <w:rFonts w:cs="Arial"/>
          <w:sz w:val="24"/>
        </w:rPr>
        <w:lastRenderedPageBreak/>
        <w:t xml:space="preserve">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lastRenderedPageBreak/>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6E4E7FBC" w14:textId="77777777" w:rsidR="004456C2" w:rsidRDefault="004456C2" w:rsidP="004456C2">
      <w:pPr>
        <w:spacing w:before="120" w:after="120" w:line="276" w:lineRule="auto"/>
        <w:ind w:left="425"/>
        <w:jc w:val="both"/>
        <w:rPr>
          <w:rFonts w:cs="Arial"/>
          <w:color w:val="000000"/>
          <w:sz w:val="24"/>
        </w:rPr>
      </w:pPr>
    </w:p>
    <w:p w14:paraId="54872F81" w14:textId="77777777" w:rsidR="004456C2" w:rsidRDefault="004456C2" w:rsidP="004456C2">
      <w:pPr>
        <w:spacing w:before="120" w:after="120" w:line="276" w:lineRule="auto"/>
        <w:ind w:left="425"/>
        <w:jc w:val="both"/>
        <w:rPr>
          <w:rFonts w:cs="Arial"/>
          <w:color w:val="000000"/>
          <w:sz w:val="24"/>
        </w:rPr>
      </w:pPr>
    </w:p>
    <w:p w14:paraId="61364A64" w14:textId="77777777" w:rsidR="004456C2" w:rsidRDefault="004456C2" w:rsidP="004456C2">
      <w:pPr>
        <w:spacing w:before="120" w:after="120" w:line="276" w:lineRule="auto"/>
        <w:ind w:left="425"/>
        <w:jc w:val="both"/>
        <w:rPr>
          <w:rFonts w:cs="Arial"/>
          <w:color w:val="000000"/>
          <w:sz w:val="24"/>
        </w:rPr>
      </w:pPr>
    </w:p>
    <w:p w14:paraId="7AD0D90F" w14:textId="77777777" w:rsidR="004456C2" w:rsidRDefault="004456C2" w:rsidP="004456C2">
      <w:pPr>
        <w:spacing w:before="120" w:after="120" w:line="276" w:lineRule="auto"/>
        <w:ind w:left="425"/>
        <w:jc w:val="both"/>
        <w:rPr>
          <w:rFonts w:cs="Arial"/>
          <w:color w:val="000000"/>
          <w:sz w:val="24"/>
        </w:rPr>
      </w:pPr>
    </w:p>
    <w:p w14:paraId="39240285" w14:textId="77777777" w:rsidR="004456C2" w:rsidRPr="00F24EF7" w:rsidRDefault="004456C2" w:rsidP="004456C2">
      <w:pPr>
        <w:spacing w:before="120" w:after="120" w:line="276" w:lineRule="auto"/>
        <w:ind w:left="425"/>
        <w:jc w:val="both"/>
        <w:rPr>
          <w:rFonts w:cs="Arial"/>
          <w:color w:val="000000"/>
          <w:sz w:val="24"/>
        </w:rPr>
      </w:pP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lastRenderedPageBreak/>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35817BB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9D7983">
        <w:rPr>
          <w:rFonts w:cs="Arial"/>
          <w:color w:val="000000"/>
          <w:sz w:val="24"/>
        </w:rPr>
        <w:t>Especificações Técnicas (ETP, TR)</w:t>
      </w:r>
      <w:r w:rsidR="00E62737">
        <w:rPr>
          <w:rFonts w:cs="Arial"/>
          <w:color w:val="000000"/>
          <w:sz w:val="24"/>
        </w:rPr>
        <w:t>.</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3D806347" w14:textId="1AB914F2" w:rsidR="0006309B" w:rsidRPr="0006309B" w:rsidRDefault="004456C2" w:rsidP="0006309B">
      <w:pPr>
        <w:spacing w:after="160" w:line="259" w:lineRule="auto"/>
        <w:jc w:val="center"/>
        <w:rPr>
          <w:rFonts w:cs="Arial"/>
          <w:b/>
          <w:sz w:val="24"/>
        </w:rPr>
      </w:pPr>
      <w:r>
        <w:rPr>
          <w:rFonts w:cs="Arial"/>
          <w:b/>
          <w:sz w:val="24"/>
        </w:rPr>
        <w:t>ELISABETE LAURINDO DE SOUZA</w:t>
      </w:r>
    </w:p>
    <w:p w14:paraId="76E8AF9F" w14:textId="2537DEC6" w:rsidR="00040021" w:rsidRPr="009A3FEA" w:rsidRDefault="004456C2" w:rsidP="0006309B">
      <w:pPr>
        <w:spacing w:after="160" w:line="259" w:lineRule="auto"/>
        <w:jc w:val="center"/>
        <w:rPr>
          <w:rFonts w:cs="Arial"/>
          <w:bCs/>
          <w:iCs/>
          <w:color w:val="000000"/>
          <w:sz w:val="24"/>
        </w:rPr>
      </w:pPr>
      <w:r>
        <w:rPr>
          <w:rFonts w:cs="Arial"/>
          <w:b/>
          <w:sz w:val="24"/>
        </w:rPr>
        <w:t>Superintendente Administrativa das Fundações</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lastRenderedPageBreak/>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0B5476F7" w14:textId="1A5E8EE1" w:rsidR="004456C2" w:rsidRPr="004456C2" w:rsidRDefault="004456C2" w:rsidP="004456C2">
      <w:pPr>
        <w:widowControl w:val="0"/>
        <w:suppressAutoHyphens/>
        <w:ind w:left="426" w:firstLine="708"/>
        <w:jc w:val="both"/>
        <w:rPr>
          <w:rFonts w:cs="Arial"/>
          <w:sz w:val="24"/>
        </w:rPr>
      </w:pPr>
      <w:r w:rsidRPr="004456C2">
        <w:rPr>
          <w:rFonts w:cs="Arial"/>
          <w:sz w:val="24"/>
        </w:rPr>
        <w:t xml:space="preserve">I - </w:t>
      </w:r>
      <w:r>
        <w:rPr>
          <w:rFonts w:cs="Arial"/>
          <w:sz w:val="24"/>
        </w:rPr>
        <w:t>B</w:t>
      </w:r>
      <w:r w:rsidRPr="004456C2">
        <w:rPr>
          <w:rFonts w:cs="Arial"/>
          <w:sz w:val="24"/>
        </w:rPr>
        <w:t xml:space="preserve">alanço patrimonial, demonstração de resultado de exercício e demais demonstrações contábeis dos </w:t>
      </w:r>
      <w:proofErr w:type="gramStart"/>
      <w:r w:rsidRPr="004456C2">
        <w:rPr>
          <w:rFonts w:cs="Arial"/>
          <w:sz w:val="24"/>
        </w:rPr>
        <w:t>2</w:t>
      </w:r>
      <w:proofErr w:type="gramEnd"/>
      <w:r w:rsidRPr="004456C2">
        <w:rPr>
          <w:rFonts w:cs="Arial"/>
          <w:sz w:val="24"/>
        </w:rPr>
        <w:t xml:space="preserve"> (dois) últimos exercícios sociais;</w:t>
      </w:r>
    </w:p>
    <w:p w14:paraId="42649E1F" w14:textId="77777777" w:rsidR="004456C2" w:rsidRPr="004456C2" w:rsidRDefault="004456C2" w:rsidP="004456C2">
      <w:pPr>
        <w:widowControl w:val="0"/>
        <w:suppressAutoHyphens/>
        <w:ind w:left="426" w:firstLine="708"/>
        <w:jc w:val="both"/>
        <w:rPr>
          <w:rFonts w:cs="Arial"/>
          <w:sz w:val="24"/>
        </w:rPr>
      </w:pPr>
    </w:p>
    <w:p w14:paraId="4BD11669" w14:textId="580EFCCD" w:rsidR="009D7983" w:rsidRDefault="004456C2" w:rsidP="004456C2">
      <w:pPr>
        <w:widowControl w:val="0"/>
        <w:suppressAutoHyphens/>
        <w:ind w:left="426" w:firstLine="708"/>
        <w:jc w:val="both"/>
        <w:rPr>
          <w:rFonts w:cs="Arial"/>
          <w:sz w:val="24"/>
        </w:rPr>
      </w:pPr>
      <w:r w:rsidRPr="004456C2">
        <w:rPr>
          <w:rFonts w:cs="Arial"/>
          <w:sz w:val="24"/>
        </w:rPr>
        <w:t xml:space="preserve">II - </w:t>
      </w:r>
      <w:r>
        <w:rPr>
          <w:rFonts w:cs="Arial"/>
          <w:sz w:val="24"/>
        </w:rPr>
        <w:t>C</w:t>
      </w:r>
      <w:r w:rsidRPr="004456C2">
        <w:rPr>
          <w:rFonts w:cs="Arial"/>
          <w:sz w:val="24"/>
        </w:rPr>
        <w:t>ertidão negativa de feitos sobre falência expedida pelo distribuidor da sede do licitante.</w:t>
      </w:r>
    </w:p>
    <w:p w14:paraId="573C0D7A" w14:textId="77777777" w:rsidR="004456C2" w:rsidRPr="000D4AF7" w:rsidRDefault="004456C2" w:rsidP="004456C2">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14691196" w14:textId="381EC946" w:rsidR="004456C2" w:rsidRPr="004456C2" w:rsidRDefault="0006309B" w:rsidP="004456C2">
      <w:pPr>
        <w:widowControl w:val="0"/>
        <w:suppressAutoHyphens/>
        <w:ind w:left="426" w:firstLine="708"/>
        <w:jc w:val="both"/>
        <w:rPr>
          <w:rFonts w:eastAsia="Lucida Sans Unicode" w:cs="Arial"/>
          <w:color w:val="000000"/>
          <w:sz w:val="24"/>
          <w:lang w:eastAsia="en-US"/>
        </w:rPr>
      </w:pPr>
      <w:r w:rsidRPr="0006309B">
        <w:rPr>
          <w:rFonts w:eastAsia="Lucida Sans Unicode" w:cs="Arial"/>
          <w:color w:val="000000"/>
          <w:sz w:val="24"/>
          <w:lang w:eastAsia="en-US"/>
        </w:rPr>
        <w:t xml:space="preserve">a) </w:t>
      </w:r>
      <w:r w:rsidR="004456C2">
        <w:rPr>
          <w:rFonts w:eastAsia="Lucida Sans Unicode" w:cs="Arial"/>
          <w:color w:val="000000"/>
          <w:sz w:val="24"/>
          <w:lang w:eastAsia="en-US"/>
        </w:rPr>
        <w:t>A</w:t>
      </w:r>
      <w:r w:rsidR="004456C2" w:rsidRPr="004456C2">
        <w:rPr>
          <w:rFonts w:eastAsia="Lucida Sans Unicode" w:cs="Arial"/>
          <w:color w:val="000000"/>
          <w:sz w:val="24"/>
          <w:lang w:eastAsia="en-US"/>
        </w:rPr>
        <w:t xml:space="preserve">testado de capacidade </w:t>
      </w:r>
      <w:proofErr w:type="gramStart"/>
      <w:r w:rsidR="004456C2" w:rsidRPr="004456C2">
        <w:rPr>
          <w:rFonts w:eastAsia="Lucida Sans Unicode" w:cs="Arial"/>
          <w:color w:val="000000"/>
          <w:sz w:val="24"/>
          <w:lang w:eastAsia="en-US"/>
        </w:rPr>
        <w:t>técnica emitido por pessoa jurídica de direito público ou privado, que comprove que o licitante realizou fornecimento compatível com o objeto desta licitação</w:t>
      </w:r>
      <w:proofErr w:type="gramEnd"/>
      <w:r w:rsidR="004456C2" w:rsidRPr="004456C2">
        <w:rPr>
          <w:rFonts w:eastAsia="Lucida Sans Unicode" w:cs="Arial"/>
          <w:color w:val="000000"/>
          <w:sz w:val="24"/>
          <w:lang w:eastAsia="en-US"/>
        </w:rPr>
        <w:t>.</w:t>
      </w:r>
    </w:p>
    <w:p w14:paraId="1DD45EB7" w14:textId="77777777" w:rsidR="004456C2" w:rsidRPr="004456C2" w:rsidRDefault="004456C2" w:rsidP="004456C2">
      <w:pPr>
        <w:widowControl w:val="0"/>
        <w:suppressAutoHyphens/>
        <w:ind w:left="426" w:firstLine="708"/>
        <w:jc w:val="both"/>
        <w:rPr>
          <w:rFonts w:eastAsia="Lucida Sans Unicode" w:cs="Arial"/>
          <w:color w:val="000000"/>
          <w:sz w:val="24"/>
          <w:lang w:eastAsia="en-US"/>
        </w:rPr>
      </w:pPr>
      <w:r w:rsidRPr="004456C2">
        <w:rPr>
          <w:rFonts w:eastAsia="Lucida Sans Unicode" w:cs="Arial"/>
          <w:color w:val="000000"/>
          <w:sz w:val="24"/>
          <w:lang w:eastAsia="en-US"/>
        </w:rPr>
        <w:t>O atestado deverá conter, no mínimo:</w:t>
      </w:r>
    </w:p>
    <w:p w14:paraId="7742674C" w14:textId="77777777" w:rsidR="004456C2" w:rsidRPr="004456C2" w:rsidRDefault="004456C2" w:rsidP="004456C2">
      <w:pPr>
        <w:widowControl w:val="0"/>
        <w:suppressAutoHyphens/>
        <w:ind w:left="426" w:firstLine="708"/>
        <w:jc w:val="both"/>
        <w:rPr>
          <w:rFonts w:eastAsia="Lucida Sans Unicode" w:cs="Arial"/>
          <w:color w:val="000000"/>
          <w:sz w:val="24"/>
          <w:lang w:eastAsia="en-US"/>
        </w:rPr>
      </w:pPr>
      <w:r w:rsidRPr="004456C2">
        <w:rPr>
          <w:rFonts w:eastAsia="Lucida Sans Unicode" w:cs="Arial"/>
          <w:color w:val="000000"/>
          <w:sz w:val="24"/>
          <w:lang w:eastAsia="en-US"/>
        </w:rPr>
        <w:t>•</w:t>
      </w:r>
      <w:r w:rsidRPr="004456C2">
        <w:rPr>
          <w:rFonts w:eastAsia="Lucida Sans Unicode" w:cs="Arial"/>
          <w:color w:val="000000"/>
          <w:sz w:val="24"/>
          <w:lang w:eastAsia="en-US"/>
        </w:rPr>
        <w:tab/>
        <w:t xml:space="preserve">Nome da pessoa jurídica emitente; </w:t>
      </w:r>
    </w:p>
    <w:p w14:paraId="4981C020" w14:textId="77777777" w:rsidR="004456C2" w:rsidRPr="004456C2" w:rsidRDefault="004456C2" w:rsidP="004456C2">
      <w:pPr>
        <w:widowControl w:val="0"/>
        <w:suppressAutoHyphens/>
        <w:ind w:left="426" w:firstLine="708"/>
        <w:jc w:val="both"/>
        <w:rPr>
          <w:rFonts w:eastAsia="Lucida Sans Unicode" w:cs="Arial"/>
          <w:color w:val="000000"/>
          <w:sz w:val="24"/>
          <w:lang w:eastAsia="en-US"/>
        </w:rPr>
      </w:pPr>
      <w:r w:rsidRPr="004456C2">
        <w:rPr>
          <w:rFonts w:eastAsia="Lucida Sans Unicode" w:cs="Arial"/>
          <w:color w:val="000000"/>
          <w:sz w:val="24"/>
          <w:lang w:eastAsia="en-US"/>
        </w:rPr>
        <w:t>•</w:t>
      </w:r>
      <w:r w:rsidRPr="004456C2">
        <w:rPr>
          <w:rFonts w:eastAsia="Lucida Sans Unicode" w:cs="Arial"/>
          <w:color w:val="000000"/>
          <w:sz w:val="24"/>
          <w:lang w:eastAsia="en-US"/>
        </w:rPr>
        <w:tab/>
        <w:t xml:space="preserve">Identificação do responsável pela assinatura (nome e cargo/função); </w:t>
      </w:r>
    </w:p>
    <w:p w14:paraId="11B46CA9" w14:textId="77777777" w:rsidR="004456C2" w:rsidRPr="004456C2" w:rsidRDefault="004456C2" w:rsidP="004456C2">
      <w:pPr>
        <w:widowControl w:val="0"/>
        <w:suppressAutoHyphens/>
        <w:ind w:left="426" w:firstLine="708"/>
        <w:jc w:val="both"/>
        <w:rPr>
          <w:rFonts w:eastAsia="Lucida Sans Unicode" w:cs="Arial"/>
          <w:color w:val="000000"/>
          <w:sz w:val="24"/>
          <w:lang w:eastAsia="en-US"/>
        </w:rPr>
      </w:pPr>
      <w:r w:rsidRPr="004456C2">
        <w:rPr>
          <w:rFonts w:eastAsia="Lucida Sans Unicode" w:cs="Arial"/>
          <w:color w:val="000000"/>
          <w:sz w:val="24"/>
          <w:lang w:eastAsia="en-US"/>
        </w:rPr>
        <w:t>•</w:t>
      </w:r>
      <w:r w:rsidRPr="004456C2">
        <w:rPr>
          <w:rFonts w:eastAsia="Lucida Sans Unicode" w:cs="Arial"/>
          <w:color w:val="000000"/>
          <w:sz w:val="24"/>
          <w:lang w:eastAsia="en-US"/>
        </w:rPr>
        <w:tab/>
        <w:t xml:space="preserve">Identificação do objeto fornecido; </w:t>
      </w:r>
    </w:p>
    <w:p w14:paraId="302DB9EF" w14:textId="51B94B7C" w:rsidR="0006309B" w:rsidRDefault="004456C2" w:rsidP="004456C2">
      <w:pPr>
        <w:widowControl w:val="0"/>
        <w:suppressAutoHyphens/>
        <w:ind w:left="426" w:firstLine="708"/>
        <w:jc w:val="both"/>
        <w:rPr>
          <w:rFonts w:eastAsia="Lucida Sans Unicode" w:cs="Arial"/>
          <w:color w:val="000000"/>
          <w:sz w:val="24"/>
          <w:lang w:eastAsia="en-US"/>
        </w:rPr>
      </w:pPr>
      <w:r w:rsidRPr="004456C2">
        <w:rPr>
          <w:rFonts w:eastAsia="Lucida Sans Unicode" w:cs="Arial"/>
          <w:color w:val="000000"/>
          <w:sz w:val="24"/>
          <w:lang w:eastAsia="en-US"/>
        </w:rPr>
        <w:t>•</w:t>
      </w:r>
      <w:r w:rsidRPr="004456C2">
        <w:rPr>
          <w:rFonts w:eastAsia="Lucida Sans Unicode" w:cs="Arial"/>
          <w:color w:val="000000"/>
          <w:sz w:val="24"/>
          <w:lang w:eastAsia="en-US"/>
        </w:rPr>
        <w:tab/>
        <w:t>Local e data de emissão.</w:t>
      </w:r>
    </w:p>
    <w:p w14:paraId="4C91C7D0" w14:textId="77777777" w:rsidR="004456C2" w:rsidRDefault="004456C2" w:rsidP="004456C2">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46D20E48" w14:textId="77777777" w:rsidR="00524D66" w:rsidRDefault="00524D66"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07ED14D" w:rsidR="003D0DF9" w:rsidRDefault="009D7983" w:rsidP="009D7983">
      <w:pPr>
        <w:pStyle w:val="PADRO"/>
        <w:keepNext w:val="0"/>
        <w:widowControl/>
        <w:spacing w:before="120" w:after="120"/>
        <w:ind w:left="426" w:firstLine="0"/>
        <w:rPr>
          <w:rFonts w:ascii="Arial" w:hAnsi="Arial" w:cs="Arial"/>
          <w:b/>
          <w:sz w:val="24"/>
        </w:rPr>
      </w:pPr>
      <w:r>
        <w:rPr>
          <w:rFonts w:ascii="Arial" w:hAnsi="Arial" w:cs="Arial"/>
          <w:b/>
          <w:sz w:val="24"/>
        </w:rPr>
        <w:t xml:space="preserve">                                                 </w:t>
      </w:r>
      <w:r w:rsidR="0069475D" w:rsidRPr="00F24EF7">
        <w:rPr>
          <w:rFonts w:ascii="Arial" w:hAnsi="Arial" w:cs="Arial"/>
          <w:b/>
          <w:sz w:val="24"/>
        </w:rPr>
        <w:t>ANEXO II</w:t>
      </w:r>
    </w:p>
    <w:p w14:paraId="0ED09F5E" w14:textId="1EFC6581" w:rsidR="002E7599" w:rsidRDefault="009D7983" w:rsidP="009D7983">
      <w:pPr>
        <w:widowControl w:val="0"/>
        <w:autoSpaceDE w:val="0"/>
        <w:autoSpaceDN w:val="0"/>
        <w:spacing w:before="225"/>
        <w:ind w:left="2694" w:right="3102"/>
        <w:jc w:val="center"/>
        <w:outlineLvl w:val="0"/>
        <w:rPr>
          <w:rFonts w:ascii="Tahoma" w:eastAsia="Arial" w:hAnsi="Tahoma" w:cs="Arial"/>
          <w:b/>
          <w:bCs/>
          <w:spacing w:val="-3"/>
          <w:sz w:val="24"/>
          <w:lang w:val="pt-PT" w:eastAsia="en-US"/>
        </w:rPr>
      </w:pPr>
      <w:r>
        <w:rPr>
          <w:rFonts w:ascii="Tahoma" w:eastAsia="Arial" w:hAnsi="Tahoma" w:cs="Arial"/>
          <w:b/>
          <w:bCs/>
          <w:spacing w:val="-3"/>
          <w:sz w:val="24"/>
          <w:lang w:val="pt-PT" w:eastAsia="en-US"/>
        </w:rPr>
        <w:t>ESPECIFICAÇÕES TÉCNICAS</w:t>
      </w:r>
    </w:p>
    <w:p w14:paraId="2143CFCA" w14:textId="1068DD7A"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w:t>
      </w:r>
      <w:r w:rsidR="004456C2">
        <w:rPr>
          <w:rFonts w:ascii="Tahoma" w:eastAsia="Arial" w:hAnsi="Tahoma" w:cs="Arial"/>
          <w:b/>
          <w:bCs/>
          <w:sz w:val="24"/>
          <w:lang w:val="pt-PT" w:eastAsia="en-US"/>
        </w:rPr>
        <w:t xml:space="preserve">      </w:t>
      </w:r>
      <w:r>
        <w:rPr>
          <w:rFonts w:ascii="Tahoma" w:eastAsia="Arial" w:hAnsi="Tahoma" w:cs="Arial"/>
          <w:b/>
          <w:bCs/>
          <w:sz w:val="24"/>
          <w:lang w:val="pt-PT" w:eastAsia="en-US"/>
        </w:rPr>
        <w:t xml:space="preserve">  ETP, TR</w:t>
      </w:r>
    </w:p>
    <w:p w14:paraId="667FE621" w14:textId="77777777"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p>
    <w:p w14:paraId="53AC6464" w14:textId="4C3EC606" w:rsidR="009D7983" w:rsidRPr="002E7599"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Em arquivos anexos. </w:t>
      </w:r>
    </w:p>
    <w:p w14:paraId="747E9AA2" w14:textId="2C6CEAE9" w:rsidR="002E7599" w:rsidRPr="002E7599" w:rsidRDefault="009D7983" w:rsidP="002E7599">
      <w:pPr>
        <w:widowControl w:val="0"/>
        <w:autoSpaceDE w:val="0"/>
        <w:autoSpaceDN w:val="0"/>
        <w:rPr>
          <w:rFonts w:ascii="Tahoma" w:eastAsia="Arial MT" w:hAnsi="Arial MT" w:cs="Arial MT"/>
          <w:b/>
          <w:lang w:val="pt-PT" w:eastAsia="en-US"/>
        </w:rPr>
      </w:pPr>
      <w:r>
        <w:rPr>
          <w:rFonts w:ascii="Tahoma" w:eastAsia="Arial MT" w:hAnsi="Arial MT" w:cs="Arial MT"/>
          <w:b/>
          <w:lang w:val="pt-PT" w:eastAsia="en-US"/>
        </w:rPr>
        <w:t xml:space="preserve"> </w:t>
      </w: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lastRenderedPageBreak/>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2205470C"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9D7983">
        <w:rPr>
          <w:rFonts w:ascii="Century Gothic" w:hAnsi="Century Gothic" w:cs="Arial"/>
          <w:b/>
          <w:u w:val="single"/>
          <w:lang w:eastAsia="ar-SA"/>
        </w:rPr>
        <w:t>6</w:t>
      </w:r>
      <w:r w:rsidR="004456C2">
        <w:rPr>
          <w:rFonts w:ascii="Century Gothic" w:hAnsi="Century Gothic" w:cs="Arial"/>
          <w:b/>
          <w:u w:val="single"/>
          <w:lang w:eastAsia="ar-SA"/>
        </w:rPr>
        <w:t xml:space="preserve"> FMEL</w:t>
      </w:r>
    </w:p>
    <w:p w14:paraId="26A3CC5D" w14:textId="5957C04E"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w:t>
      </w:r>
      <w:r w:rsidR="000B606A">
        <w:rPr>
          <w:rFonts w:ascii="Century Gothic" w:hAnsi="Century Gothic" w:cs="Arial"/>
          <w:b/>
          <w:lang w:eastAsia="ar-SA"/>
        </w:rPr>
        <w:t xml:space="preserve">      </w:t>
      </w:r>
      <w:r w:rsidRPr="004F28B4">
        <w:rPr>
          <w:rFonts w:ascii="Century Gothic" w:hAnsi="Century Gothic" w:cs="Arial"/>
          <w:b/>
          <w:lang w:eastAsia="ar-SA"/>
        </w:rPr>
        <w:t xml:space="preserve"> Processo SIPE nº </w:t>
      </w:r>
      <w:r w:rsidR="004456C2">
        <w:rPr>
          <w:rFonts w:ascii="Century Gothic" w:hAnsi="Century Gothic" w:cs="Arial"/>
          <w:b/>
          <w:lang w:eastAsia="ar-SA"/>
        </w:rPr>
        <w:t>74924</w:t>
      </w:r>
      <w:r w:rsidR="00642650">
        <w:rPr>
          <w:rFonts w:ascii="Century Gothic" w:hAnsi="Century Gothic" w:cs="Arial"/>
          <w:b/>
          <w:lang w:eastAsia="ar-SA"/>
        </w:rPr>
        <w:t>/2026</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699A724B" w:rsidR="00165275" w:rsidRPr="000B606A" w:rsidRDefault="004456C2" w:rsidP="00165275">
      <w:pPr>
        <w:suppressAutoHyphens/>
        <w:jc w:val="both"/>
        <w:rPr>
          <w:rFonts w:ascii="Century Gothic" w:hAnsi="Century Gothic" w:cs="Arial"/>
          <w:szCs w:val="20"/>
        </w:rPr>
      </w:pPr>
      <w:r w:rsidRPr="0049769C">
        <w:rPr>
          <w:rFonts w:ascii="Century Gothic" w:hAnsi="Century Gothic" w:cs="Calibri"/>
          <w:b/>
          <w:bCs/>
          <w:lang w:eastAsia="ar-SA"/>
        </w:rPr>
        <w:t>A FUNDAÇÃO MUNICIPAL DE ESPORTE E LAZER DE ITAJAÍ</w:t>
      </w:r>
      <w:r>
        <w:rPr>
          <w:rFonts w:ascii="Century Gothic" w:hAnsi="Century Gothic" w:cs="Calibri"/>
          <w:lang w:eastAsia="ar-SA"/>
        </w:rPr>
        <w:t xml:space="preserve"> – </w:t>
      </w:r>
      <w:r w:rsidRPr="005A1EE8">
        <w:rPr>
          <w:rFonts w:ascii="Century Gothic" w:hAnsi="Century Gothic" w:cs="Calibri"/>
          <w:b/>
          <w:lang w:eastAsia="ar-SA"/>
        </w:rPr>
        <w:t>FMEL</w:t>
      </w:r>
      <w:r w:rsidRPr="00C5615F">
        <w:rPr>
          <w:rFonts w:ascii="Century Gothic" w:hAnsi="Century Gothic" w:cs="Calibri"/>
          <w:lang w:eastAsia="ar-SA"/>
        </w:rPr>
        <w:t xml:space="preserve">, pessoa jurídica de direito público, sito na Rua Alberto Werner, nº </w:t>
      </w:r>
      <w:r>
        <w:rPr>
          <w:rFonts w:ascii="Century Gothic" w:hAnsi="Century Gothic" w:cs="Calibri"/>
          <w:lang w:eastAsia="ar-SA"/>
        </w:rPr>
        <w:t>44</w:t>
      </w:r>
      <w:r w:rsidRPr="00C5615F">
        <w:rPr>
          <w:rFonts w:ascii="Century Gothic" w:hAnsi="Century Gothic" w:cs="Calibri"/>
          <w:lang w:eastAsia="ar-SA"/>
        </w:rPr>
        <w:t xml:space="preserve">, Vila Operária, cidade de Itajaí, Estado de Santa Catarina, inscrito no CNPJ nº </w:t>
      </w:r>
      <w:r>
        <w:rPr>
          <w:rFonts w:ascii="Century Gothic" w:hAnsi="Century Gothic" w:cs="Calibri"/>
          <w:lang w:eastAsia="ar-SA"/>
        </w:rPr>
        <w:t>76.702.190/0001-50</w:t>
      </w:r>
      <w:r w:rsidRPr="00C5615F">
        <w:rPr>
          <w:rFonts w:ascii="Century Gothic" w:hAnsi="Century Gothic" w:cs="Calibri"/>
          <w:lang w:eastAsia="ar-SA"/>
        </w:rPr>
        <w:t>,</w:t>
      </w:r>
      <w:r>
        <w:rPr>
          <w:rFonts w:ascii="Century Gothic" w:hAnsi="Century Gothic" w:cs="Calibri"/>
          <w:lang w:eastAsia="ar-SA"/>
        </w:rPr>
        <w:t xml:space="preserve"> neste ato representado por sua</w:t>
      </w:r>
      <w:r w:rsidRPr="00C5615F">
        <w:rPr>
          <w:rFonts w:ascii="Century Gothic" w:hAnsi="Century Gothic" w:cs="Calibri"/>
          <w:lang w:eastAsia="ar-SA"/>
        </w:rPr>
        <w:t xml:space="preserve"> </w:t>
      </w:r>
      <w:r>
        <w:rPr>
          <w:rFonts w:ascii="Century Gothic" w:hAnsi="Century Gothic" w:cs="Calibri"/>
          <w:lang w:eastAsia="ar-SA"/>
        </w:rPr>
        <w:t>Superintendente Administrativa</w:t>
      </w:r>
      <w:r w:rsidRPr="00C5615F">
        <w:rPr>
          <w:rFonts w:ascii="Century Gothic" w:hAnsi="Century Gothic" w:cs="Calibri"/>
          <w:lang w:eastAsia="ar-SA"/>
        </w:rPr>
        <w:t xml:space="preserve"> infra</w:t>
      </w:r>
      <w:r>
        <w:rPr>
          <w:rFonts w:ascii="Century Gothic" w:hAnsi="Century Gothic" w:cs="Calibri"/>
          <w:lang w:eastAsia="ar-SA"/>
        </w:rPr>
        <w:t>-</w:t>
      </w:r>
      <w:proofErr w:type="gramStart"/>
      <w:r>
        <w:rPr>
          <w:rFonts w:ascii="Century Gothic" w:hAnsi="Century Gothic" w:cs="Calibri"/>
          <w:lang w:eastAsia="ar-SA"/>
        </w:rPr>
        <w:t>assinada, doravante denominado</w:t>
      </w:r>
      <w:r w:rsidRPr="00C5615F">
        <w:rPr>
          <w:rFonts w:ascii="Century Gothic" w:hAnsi="Century Gothic" w:cs="Calibri"/>
          <w:lang w:eastAsia="ar-SA"/>
        </w:rPr>
        <w:t xml:space="preserve"> simplesmente </w:t>
      </w:r>
      <w:r w:rsidRPr="00C5615F">
        <w:rPr>
          <w:rFonts w:ascii="Century Gothic" w:hAnsi="Century Gothic" w:cs="Calibri"/>
          <w:b/>
          <w:lang w:eastAsia="ar-SA"/>
        </w:rPr>
        <w:t>CONTRATANTE</w:t>
      </w:r>
      <w:proofErr w:type="gramEnd"/>
      <w:r w:rsidR="009F4350" w:rsidRPr="000B606A">
        <w:rPr>
          <w:rFonts w:ascii="Century Gothic" w:hAnsi="Century Gothic" w:cs="Arial"/>
          <w:szCs w:val="20"/>
        </w:rPr>
        <w:t xml:space="preserv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009F4350" w:rsidRPr="000B606A">
        <w:rPr>
          <w:rFonts w:ascii="Century Gothic" w:hAnsi="Century Gothic" w:cs="Arial"/>
          <w:b/>
          <w:szCs w:val="20"/>
        </w:rPr>
        <w:t xml:space="preserve">Dispensa Eletrônica nº </w:t>
      </w:r>
      <w:r w:rsidR="00C65BA6">
        <w:rPr>
          <w:rFonts w:ascii="Century Gothic" w:hAnsi="Century Gothic" w:cs="Arial"/>
          <w:b/>
          <w:szCs w:val="20"/>
        </w:rPr>
        <w:t>255/2026</w:t>
      </w:r>
      <w:r w:rsidR="009F4350" w:rsidRPr="000B606A">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77408F8F" w14:textId="66192754" w:rsidR="008F6CE2"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4456C2" w:rsidRPr="004456C2">
        <w:rPr>
          <w:rFonts w:ascii="Century Gothic" w:eastAsia="Calibri" w:hAnsi="Century Gothic" w:cs="ArialMT"/>
          <w:b/>
        </w:rPr>
        <w:t>aquisição de Cadeiras Anfíbias com características técnicas equivalentes ou superiores às praticadas no mercado para acessibilidade em ambientes litorâneos, bem como de Estrados/Pallets modulares de acessibilidade, para atender às necessidades da Fundação Municipal de Esporte e Lazer</w:t>
      </w:r>
      <w:proofErr w:type="gramStart"/>
      <w:r w:rsidR="004456C2" w:rsidRPr="004456C2">
        <w:rPr>
          <w:rFonts w:ascii="Century Gothic" w:eastAsia="Calibri" w:hAnsi="Century Gothic" w:cs="ArialMT"/>
          <w:b/>
        </w:rPr>
        <w:t xml:space="preserve">  </w:t>
      </w:r>
      <w:proofErr w:type="gramEnd"/>
      <w:r w:rsidR="004456C2" w:rsidRPr="004456C2">
        <w:rPr>
          <w:rFonts w:ascii="Century Gothic" w:eastAsia="Calibri" w:hAnsi="Century Gothic" w:cs="ArialMT"/>
          <w:b/>
        </w:rPr>
        <w:t>de Itajaí</w:t>
      </w:r>
      <w:r w:rsidR="00BA21F3" w:rsidRPr="00BA21F3">
        <w:rPr>
          <w:rFonts w:ascii="Century Gothic" w:eastAsia="Calibri" w:hAnsi="Century Gothic" w:cs="ArialMT"/>
          <w:b/>
        </w:rPr>
        <w:t>.</w:t>
      </w:r>
    </w:p>
    <w:p w14:paraId="569F1DB2" w14:textId="77777777" w:rsidR="00BA21F3" w:rsidRPr="0039682A" w:rsidRDefault="00BA21F3"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2C9F5F36"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00524D66">
        <w:rPr>
          <w:rFonts w:ascii="Century Gothic" w:hAnsi="Century Gothic" w:cs="Arial"/>
          <w:b/>
          <w:lang w:eastAsia="ar-SA"/>
        </w:rPr>
        <w:t>VALOR</w:t>
      </w:r>
      <w:r w:rsidRPr="00540799">
        <w:rPr>
          <w:rFonts w:ascii="Century Gothic" w:hAnsi="Century Gothic" w:cs="Arial"/>
          <w:b/>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DD99645" w14:textId="0B3AE678"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Pr>
          <w:rFonts w:ascii="Century Gothic" w:hAnsi="Century Gothic" w:cs="Arial"/>
          <w:b/>
          <w:lang w:eastAsia="ar-SA"/>
        </w:rPr>
        <w:t>O valor do presente contrato é de R$ __________________________________</w:t>
      </w:r>
    </w:p>
    <w:p w14:paraId="6D5B09F1"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74CDC35" w14:textId="2C6D9079"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.1. O valor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1AA8BA78" w14:textId="77777777"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6064B09" w14:textId="40ACE8A8"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.2. Caso o particular na vigência do Contrato solicite pedido de reequilíbrio econômico financeiro, o mesmo deverá estar em consonância com o que dispõe a Instrução Normativa 58/2022/CGM/SEGOV, disponível no site:</w:t>
      </w:r>
    </w:p>
    <w:p w14:paraId="1F71BFDB" w14:textId="4A797003" w:rsidR="00165275"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524D66">
        <w:rPr>
          <w:rFonts w:ascii="Century Gothic" w:hAnsi="Century Gothic" w:cs="Arial"/>
          <w:lang w:eastAsia="ar-SA"/>
        </w:rPr>
        <w:t>https</w:t>
      </w:r>
      <w:proofErr w:type="gramEnd"/>
      <w:r w:rsidRPr="00524D66">
        <w:rPr>
          <w:rFonts w:ascii="Century Gothic" w:hAnsi="Century Gothic" w:cs="Arial"/>
          <w:lang w:eastAsia="ar-SA"/>
        </w:rPr>
        <w:t>://intranet2.itajai.sc.gov.br/instrucoes-normativas/instrucao-normativa/</w:t>
      </w:r>
    </w:p>
    <w:p w14:paraId="31643D09" w14:textId="77777777" w:rsidR="0006309B" w:rsidRDefault="0006309B"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D865F1A" w14:textId="77777777" w:rsidR="0006309B" w:rsidRDefault="0006309B"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0D7710B3"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0006309B" w:rsidRPr="0006309B">
        <w:rPr>
          <w:rFonts w:ascii="Century Gothic" w:hAnsi="Century Gothic" w:cs="Arial"/>
        </w:rPr>
        <w:t xml:space="preserve">O pagamento será realizado em até 30 (trinta) dias após a emissão da nota fiscal, revestida do aceite da autoridade competente e responsável pela Secretaria gestora, por meio de ordem bancária, para crédito em banco, agência e conta </w:t>
      </w:r>
      <w:proofErr w:type="gramStart"/>
      <w:r w:rsidR="0006309B" w:rsidRPr="0006309B">
        <w:rPr>
          <w:rFonts w:ascii="Century Gothic" w:hAnsi="Century Gothic" w:cs="Arial"/>
        </w:rPr>
        <w:t>corrente, indicadas pelo Contratado em sua proposta comercial</w:t>
      </w:r>
      <w:proofErr w:type="gramEnd"/>
      <w:r w:rsidRPr="007E56CD">
        <w:rPr>
          <w:rFonts w:ascii="Century Gothic" w:hAnsi="Century Gothic" w:cs="Arial"/>
        </w:rPr>
        <w:t>.</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438CCC00"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0006309B">
        <w:rPr>
          <w:rFonts w:ascii="Century Gothic" w:hAnsi="Century Gothic" w:cs="Arial"/>
        </w:rPr>
        <w:t>O Município</w:t>
      </w:r>
      <w:r w:rsidRPr="00080CFC">
        <w:rPr>
          <w:rFonts w:ascii="Century Gothic" w:hAnsi="Century Gothic" w:cs="Arial"/>
        </w:rPr>
        <w:t xml:space="preserve">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3. Não haverá, </w:t>
      </w:r>
      <w:proofErr w:type="gramStart"/>
      <w:r w:rsidRPr="004F28B4">
        <w:rPr>
          <w:rFonts w:ascii="Century Gothic" w:hAnsi="Century Gothic" w:cs="Arial"/>
        </w:rPr>
        <w:t>sob hipótese</w:t>
      </w:r>
      <w:proofErr w:type="gramEnd"/>
      <w:r w:rsidRPr="004F28B4">
        <w:rPr>
          <w:rFonts w:ascii="Century Gothic" w:hAnsi="Century Gothic" w:cs="Arial"/>
        </w:rPr>
        <w:t xml:space="preserv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5. Quando o objeto da licitação se tratar de prestação de serviços referente </w:t>
      </w:r>
      <w:proofErr w:type="gramStart"/>
      <w:r w:rsidRPr="004F28B4">
        <w:rPr>
          <w:rFonts w:ascii="Century Gothic" w:hAnsi="Century Gothic" w:cs="Arial"/>
        </w:rPr>
        <w:t>a</w:t>
      </w:r>
      <w:proofErr w:type="gramEnd"/>
      <w:r w:rsidRPr="004F28B4">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Disponível no link: </w:t>
      </w:r>
      <w:proofErr w:type="gramStart"/>
      <w:r w:rsidRPr="004F28B4">
        <w:rPr>
          <w:rFonts w:ascii="Century Gothic" w:hAnsi="Century Gothic" w:cs="Arial"/>
        </w:rPr>
        <w:t>https</w:t>
      </w:r>
      <w:proofErr w:type="gramEnd"/>
      <w:r w:rsidRPr="004F28B4">
        <w:rPr>
          <w:rFonts w:ascii="Century Gothic" w:hAnsi="Century Gothic" w:cs="Arial"/>
        </w:rPr>
        <w:t>://intranet2.itajai.sc.gov.br/instrucoes-normativas/instrucao-normativa/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2B13B0F" w14:textId="7A737E8D" w:rsidR="004456C2" w:rsidRPr="004456C2" w:rsidRDefault="00165275" w:rsidP="004456C2">
      <w:pPr>
        <w:spacing w:after="200" w:line="276" w:lineRule="auto"/>
        <w:jc w:val="both"/>
        <w:rPr>
          <w:rFonts w:ascii="Century Gothic" w:hAnsi="Century Gothic"/>
          <w:lang w:eastAsia="ar-SA"/>
        </w:rPr>
      </w:pPr>
      <w:r w:rsidRPr="000159B4">
        <w:rPr>
          <w:rFonts w:ascii="Century Gothic" w:hAnsi="Century Gothic"/>
          <w:b/>
          <w:u w:val="single"/>
          <w:lang w:eastAsia="ar-SA"/>
        </w:rPr>
        <w:t xml:space="preserve">CLÁUSULA QUINTA </w:t>
      </w:r>
      <w:r w:rsidRPr="00283749">
        <w:rPr>
          <w:rFonts w:ascii="Century Gothic" w:hAnsi="Century Gothic"/>
          <w:b/>
          <w:lang w:eastAsia="ar-SA"/>
        </w:rPr>
        <w:t>–</w:t>
      </w:r>
      <w:r w:rsidR="004456C2" w:rsidRPr="004456C2">
        <w:rPr>
          <w:rFonts w:ascii="Century Gothic" w:hAnsi="Century Gothic"/>
          <w:lang w:eastAsia="ar-SA"/>
        </w:rPr>
        <w:t xml:space="preserve">5.1. As despesas correrão por conta da seguinte dotação: </w:t>
      </w:r>
    </w:p>
    <w:p w14:paraId="343369F1" w14:textId="77777777" w:rsidR="004456C2" w:rsidRPr="004456C2" w:rsidRDefault="004456C2" w:rsidP="004456C2">
      <w:pPr>
        <w:spacing w:after="200" w:line="276" w:lineRule="auto"/>
        <w:jc w:val="both"/>
        <w:rPr>
          <w:rFonts w:ascii="Century Gothic" w:hAnsi="Century Gothic"/>
          <w:lang w:eastAsia="ar-SA"/>
        </w:rPr>
      </w:pPr>
      <w:r w:rsidRPr="004456C2">
        <w:rPr>
          <w:rFonts w:ascii="Century Gothic" w:hAnsi="Century Gothic"/>
          <w:lang w:eastAsia="ar-SA"/>
        </w:rPr>
        <w:t xml:space="preserve"> Despesa nº 1084;</w:t>
      </w:r>
    </w:p>
    <w:p w14:paraId="337424EF" w14:textId="77777777" w:rsidR="004456C2" w:rsidRPr="004456C2" w:rsidRDefault="004456C2" w:rsidP="004456C2">
      <w:pPr>
        <w:spacing w:after="200" w:line="276" w:lineRule="auto"/>
        <w:jc w:val="both"/>
        <w:rPr>
          <w:rFonts w:ascii="Century Gothic" w:hAnsi="Century Gothic"/>
          <w:lang w:eastAsia="ar-SA"/>
        </w:rPr>
      </w:pPr>
      <w:r w:rsidRPr="004456C2">
        <w:rPr>
          <w:rFonts w:ascii="Century Gothic" w:hAnsi="Century Gothic"/>
          <w:lang w:eastAsia="ar-SA"/>
        </w:rPr>
        <w:t xml:space="preserve"> Elemento de Despesa: 4.4.90.00.00 - Aplicações Diretas;</w:t>
      </w:r>
    </w:p>
    <w:p w14:paraId="09B9AB43" w14:textId="77777777" w:rsidR="004456C2" w:rsidRPr="004456C2" w:rsidRDefault="004456C2" w:rsidP="004456C2">
      <w:pPr>
        <w:spacing w:after="200" w:line="276" w:lineRule="auto"/>
        <w:jc w:val="both"/>
        <w:rPr>
          <w:rFonts w:ascii="Century Gothic" w:hAnsi="Century Gothic"/>
          <w:lang w:eastAsia="ar-SA"/>
        </w:rPr>
      </w:pPr>
      <w:r w:rsidRPr="004456C2">
        <w:rPr>
          <w:rFonts w:ascii="Century Gothic" w:hAnsi="Century Gothic"/>
          <w:lang w:eastAsia="ar-SA"/>
        </w:rPr>
        <w:t xml:space="preserve"> Fonte de Recursos: 606551 – Superávit – Recursos Diretos – FMEL;</w:t>
      </w:r>
    </w:p>
    <w:p w14:paraId="32EBD2ED" w14:textId="77777777" w:rsidR="004456C2" w:rsidRPr="004456C2" w:rsidRDefault="004456C2" w:rsidP="004456C2">
      <w:pPr>
        <w:spacing w:after="200" w:line="276" w:lineRule="auto"/>
        <w:jc w:val="both"/>
        <w:rPr>
          <w:rFonts w:ascii="Century Gothic" w:hAnsi="Century Gothic"/>
          <w:lang w:eastAsia="ar-SA"/>
        </w:rPr>
      </w:pPr>
      <w:r w:rsidRPr="004456C2">
        <w:rPr>
          <w:rFonts w:ascii="Century Gothic" w:hAnsi="Century Gothic"/>
          <w:lang w:eastAsia="ar-SA"/>
        </w:rPr>
        <w:t>Ação: 2.159 – Manutenção Esportiva da FMEL;</w:t>
      </w:r>
    </w:p>
    <w:p w14:paraId="1C07A0AC" w14:textId="77777777" w:rsidR="004456C2" w:rsidRPr="004456C2" w:rsidRDefault="004456C2" w:rsidP="004456C2">
      <w:pPr>
        <w:spacing w:after="200" w:line="276" w:lineRule="auto"/>
        <w:jc w:val="both"/>
        <w:rPr>
          <w:rFonts w:ascii="Century Gothic" w:hAnsi="Century Gothic"/>
          <w:lang w:eastAsia="ar-SA"/>
        </w:rPr>
      </w:pPr>
      <w:r w:rsidRPr="004456C2">
        <w:rPr>
          <w:rFonts w:ascii="Century Gothic" w:hAnsi="Century Gothic"/>
          <w:lang w:eastAsia="ar-SA"/>
        </w:rPr>
        <w:t xml:space="preserve"> </w:t>
      </w:r>
      <w:proofErr w:type="gramStart"/>
      <w:r w:rsidRPr="004456C2">
        <w:rPr>
          <w:rFonts w:ascii="Century Gothic" w:hAnsi="Century Gothic"/>
          <w:lang w:eastAsia="ar-SA"/>
        </w:rPr>
        <w:t>Programa:</w:t>
      </w:r>
      <w:proofErr w:type="gramEnd"/>
      <w:r w:rsidRPr="004456C2">
        <w:rPr>
          <w:rFonts w:ascii="Century Gothic" w:hAnsi="Century Gothic"/>
          <w:lang w:eastAsia="ar-SA"/>
        </w:rPr>
        <w:t>812 – Desporto Comunitário;</w:t>
      </w:r>
    </w:p>
    <w:p w14:paraId="6BABA067" w14:textId="77777777" w:rsidR="004456C2" w:rsidRPr="004456C2" w:rsidRDefault="004456C2" w:rsidP="004456C2">
      <w:pPr>
        <w:spacing w:after="200" w:line="276" w:lineRule="auto"/>
        <w:jc w:val="both"/>
        <w:rPr>
          <w:rFonts w:ascii="Century Gothic" w:hAnsi="Century Gothic"/>
          <w:lang w:eastAsia="ar-SA"/>
        </w:rPr>
      </w:pPr>
      <w:r w:rsidRPr="004456C2">
        <w:rPr>
          <w:rFonts w:ascii="Century Gothic" w:hAnsi="Century Gothic"/>
          <w:lang w:eastAsia="ar-SA"/>
        </w:rPr>
        <w:t>Função: 27 – Desporto e Lazer;</w:t>
      </w:r>
    </w:p>
    <w:p w14:paraId="323578EB" w14:textId="77777777" w:rsidR="004456C2" w:rsidRPr="004456C2" w:rsidRDefault="004456C2" w:rsidP="004456C2">
      <w:pPr>
        <w:spacing w:after="200" w:line="276" w:lineRule="auto"/>
        <w:jc w:val="both"/>
        <w:rPr>
          <w:rFonts w:ascii="Century Gothic" w:hAnsi="Century Gothic"/>
          <w:lang w:eastAsia="ar-SA"/>
        </w:rPr>
      </w:pPr>
      <w:r w:rsidRPr="004456C2">
        <w:rPr>
          <w:rFonts w:ascii="Century Gothic" w:hAnsi="Century Gothic"/>
          <w:lang w:eastAsia="ar-SA"/>
        </w:rPr>
        <w:t xml:space="preserve"> </w:t>
      </w:r>
      <w:proofErr w:type="spellStart"/>
      <w:r w:rsidRPr="004456C2">
        <w:rPr>
          <w:rFonts w:ascii="Century Gothic" w:hAnsi="Century Gothic"/>
          <w:lang w:eastAsia="ar-SA"/>
        </w:rPr>
        <w:t>Subfunção</w:t>
      </w:r>
      <w:proofErr w:type="spellEnd"/>
      <w:r w:rsidRPr="004456C2">
        <w:rPr>
          <w:rFonts w:ascii="Century Gothic" w:hAnsi="Century Gothic"/>
          <w:lang w:eastAsia="ar-SA"/>
        </w:rPr>
        <w:t>: 101 – Desenvolvimento Social.</w:t>
      </w:r>
    </w:p>
    <w:p w14:paraId="18D008FC" w14:textId="7A848C70" w:rsidR="00165275" w:rsidRPr="004F28B4" w:rsidRDefault="004456C2" w:rsidP="004456C2">
      <w:pPr>
        <w:spacing w:after="200" w:line="276" w:lineRule="auto"/>
        <w:jc w:val="both"/>
        <w:rPr>
          <w:rFonts w:ascii="Century Gothic" w:hAnsi="Century Gothic"/>
          <w:bCs/>
          <w:color w:val="FF0000"/>
          <w:lang w:eastAsia="ar-SA"/>
        </w:rPr>
      </w:pPr>
      <w:r>
        <w:rPr>
          <w:rFonts w:ascii="Century Gothic" w:hAnsi="Century Gothic"/>
          <w:lang w:eastAsia="ar-SA"/>
        </w:rPr>
        <w:t>5</w:t>
      </w:r>
      <w:r w:rsidRPr="004456C2">
        <w:rPr>
          <w:rFonts w:ascii="Century Gothic" w:hAnsi="Century Gothic"/>
          <w:lang w:eastAsia="ar-SA"/>
        </w:rPr>
        <w:t xml:space="preserve">.2. A dotação relativa aos exercícios financeiros subsequentes será indicada após aprovação da Lei Orçamentária respectiva e liberação dos créditos correspondentes, mediante </w:t>
      </w:r>
      <w:proofErr w:type="spellStart"/>
      <w:r w:rsidRPr="004456C2">
        <w:rPr>
          <w:rFonts w:ascii="Century Gothic" w:hAnsi="Century Gothic"/>
          <w:lang w:eastAsia="ar-SA"/>
        </w:rPr>
        <w:t>apostilamento</w:t>
      </w:r>
      <w:proofErr w:type="spellEnd"/>
      <w:r w:rsidRPr="004456C2">
        <w:rPr>
          <w:rFonts w:ascii="Century Gothic" w:hAnsi="Century Gothic"/>
          <w:lang w:eastAsia="ar-SA"/>
        </w:rPr>
        <w:t>.</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D44FFC6" w14:textId="77777777" w:rsidR="004456C2" w:rsidRPr="004456C2" w:rsidRDefault="004456C2" w:rsidP="004456C2">
      <w:pPr>
        <w:overflowPunct w:val="0"/>
        <w:autoSpaceDE w:val="0"/>
        <w:autoSpaceDN w:val="0"/>
        <w:adjustRightInd w:val="0"/>
        <w:contextualSpacing/>
        <w:jc w:val="both"/>
        <w:textAlignment w:val="baseline"/>
        <w:rPr>
          <w:rFonts w:ascii="Century Gothic" w:hAnsi="Century Gothic" w:cs="Arial"/>
        </w:rPr>
      </w:pPr>
      <w:r w:rsidRPr="004456C2">
        <w:rPr>
          <w:rFonts w:ascii="Century Gothic" w:hAnsi="Century Gothic" w:cs="Arial"/>
        </w:rPr>
        <w:t>a) atender à solicitação da contratante, promovendo o fornecimento do objeto conforme as condições estabelecidas no edital, neste Termo de Referência e na proposta apresentada,</w:t>
      </w:r>
    </w:p>
    <w:p w14:paraId="2B1503C1" w14:textId="77777777" w:rsidR="004456C2" w:rsidRPr="004456C2" w:rsidRDefault="004456C2" w:rsidP="004456C2">
      <w:pPr>
        <w:overflowPunct w:val="0"/>
        <w:autoSpaceDE w:val="0"/>
        <w:autoSpaceDN w:val="0"/>
        <w:adjustRightInd w:val="0"/>
        <w:contextualSpacing/>
        <w:jc w:val="both"/>
        <w:textAlignment w:val="baseline"/>
        <w:rPr>
          <w:rFonts w:ascii="Century Gothic" w:hAnsi="Century Gothic" w:cs="Arial"/>
        </w:rPr>
      </w:pPr>
      <w:proofErr w:type="gramStart"/>
      <w:r w:rsidRPr="004456C2">
        <w:rPr>
          <w:rFonts w:ascii="Century Gothic" w:hAnsi="Century Gothic" w:cs="Arial"/>
        </w:rPr>
        <w:t>ao</w:t>
      </w:r>
      <w:proofErr w:type="gramEnd"/>
      <w:r w:rsidRPr="004456C2">
        <w:rPr>
          <w:rFonts w:ascii="Century Gothic" w:hAnsi="Century Gothic" w:cs="Arial"/>
        </w:rPr>
        <w:t xml:space="preserve"> fornecimento do objeto, de acordo com as especificações constantes em consonância com a proposta apresentada e com a qualidade e especificações determinadas pela legislação em vigor;</w:t>
      </w:r>
    </w:p>
    <w:p w14:paraId="603DDF20" w14:textId="77777777" w:rsidR="004456C2" w:rsidRPr="004456C2" w:rsidRDefault="004456C2" w:rsidP="004456C2">
      <w:pPr>
        <w:overflowPunct w:val="0"/>
        <w:autoSpaceDE w:val="0"/>
        <w:autoSpaceDN w:val="0"/>
        <w:adjustRightInd w:val="0"/>
        <w:contextualSpacing/>
        <w:jc w:val="both"/>
        <w:textAlignment w:val="baseline"/>
        <w:rPr>
          <w:rFonts w:ascii="Century Gothic" w:hAnsi="Century Gothic" w:cs="Arial"/>
        </w:rPr>
      </w:pPr>
      <w:r w:rsidRPr="004456C2">
        <w:rPr>
          <w:rFonts w:ascii="Century Gothic" w:hAnsi="Century Gothic" w:cs="Arial"/>
        </w:rPr>
        <w:t>b) responsabilizar-se pela boa execução e eficiência no fornecimento do objeto;</w:t>
      </w:r>
    </w:p>
    <w:p w14:paraId="40A5AA90" w14:textId="77777777" w:rsidR="004456C2" w:rsidRPr="004456C2" w:rsidRDefault="004456C2" w:rsidP="004456C2">
      <w:pPr>
        <w:overflowPunct w:val="0"/>
        <w:autoSpaceDE w:val="0"/>
        <w:autoSpaceDN w:val="0"/>
        <w:adjustRightInd w:val="0"/>
        <w:contextualSpacing/>
        <w:jc w:val="both"/>
        <w:textAlignment w:val="baseline"/>
        <w:rPr>
          <w:rFonts w:ascii="Century Gothic" w:hAnsi="Century Gothic" w:cs="Arial"/>
        </w:rPr>
      </w:pPr>
      <w:proofErr w:type="gramStart"/>
      <w:r w:rsidRPr="004456C2">
        <w:rPr>
          <w:rFonts w:ascii="Century Gothic" w:hAnsi="Century Gothic" w:cs="Arial"/>
        </w:rPr>
        <w:t>manter</w:t>
      </w:r>
      <w:proofErr w:type="gramEnd"/>
      <w:r w:rsidRPr="004456C2">
        <w:rPr>
          <w:rFonts w:ascii="Century Gothic" w:hAnsi="Century Gothic" w:cs="Arial"/>
        </w:rPr>
        <w:t>, durante a vigência da contratação, todas as condições de habilitação e qualificações exigidas;</w:t>
      </w:r>
    </w:p>
    <w:p w14:paraId="2E8D2B48" w14:textId="77777777" w:rsidR="004456C2" w:rsidRPr="004456C2" w:rsidRDefault="004456C2" w:rsidP="004456C2">
      <w:pPr>
        <w:overflowPunct w:val="0"/>
        <w:autoSpaceDE w:val="0"/>
        <w:autoSpaceDN w:val="0"/>
        <w:adjustRightInd w:val="0"/>
        <w:contextualSpacing/>
        <w:jc w:val="both"/>
        <w:textAlignment w:val="baseline"/>
        <w:rPr>
          <w:rFonts w:ascii="Century Gothic" w:hAnsi="Century Gothic" w:cs="Arial"/>
        </w:rPr>
      </w:pPr>
      <w:r w:rsidRPr="004456C2">
        <w:rPr>
          <w:rFonts w:ascii="Century Gothic" w:hAnsi="Century Gothic" w:cs="Arial"/>
        </w:rPr>
        <w:t>c) responsabilizar-se por quaisquer danos ou prejuízos negligência, imprudência ou desrespeito às normas de segurança, quando da execução do fornecimento;</w:t>
      </w:r>
    </w:p>
    <w:p w14:paraId="78C2423E" w14:textId="77777777" w:rsidR="004456C2" w:rsidRPr="004456C2" w:rsidRDefault="004456C2" w:rsidP="004456C2">
      <w:pPr>
        <w:overflowPunct w:val="0"/>
        <w:autoSpaceDE w:val="0"/>
        <w:autoSpaceDN w:val="0"/>
        <w:adjustRightInd w:val="0"/>
        <w:contextualSpacing/>
        <w:jc w:val="both"/>
        <w:textAlignment w:val="baseline"/>
        <w:rPr>
          <w:rFonts w:ascii="Century Gothic" w:hAnsi="Century Gothic" w:cs="Arial"/>
        </w:rPr>
      </w:pPr>
      <w:r w:rsidRPr="004456C2">
        <w:rPr>
          <w:rFonts w:ascii="Century Gothic" w:hAnsi="Century Gothic" w:cs="Arial"/>
        </w:rPr>
        <w:lastRenderedPageBreak/>
        <w:t>d) Responsabilizar-se por todas e quaisquer despesas, inclusive, despesa de natureza previdenciária, fiscal, trabalhista ou civil, bem como emolumentos, ônus ou encargos de qualquer espécie e origem, pertinentes à execução do objeto contratado;</w:t>
      </w:r>
    </w:p>
    <w:p w14:paraId="4F74439A" w14:textId="77777777" w:rsidR="004456C2" w:rsidRPr="004456C2" w:rsidRDefault="004456C2" w:rsidP="004456C2">
      <w:pPr>
        <w:overflowPunct w:val="0"/>
        <w:autoSpaceDE w:val="0"/>
        <w:autoSpaceDN w:val="0"/>
        <w:adjustRightInd w:val="0"/>
        <w:contextualSpacing/>
        <w:jc w:val="both"/>
        <w:textAlignment w:val="baseline"/>
        <w:rPr>
          <w:rFonts w:ascii="Century Gothic" w:hAnsi="Century Gothic" w:cs="Arial"/>
        </w:rPr>
      </w:pPr>
      <w:r w:rsidRPr="004456C2">
        <w:rPr>
          <w:rFonts w:ascii="Century Gothic" w:hAnsi="Century Gothic" w:cs="Arial"/>
        </w:rPr>
        <w:t>e) manter endereço eletrônico (e-mail) válido para fins de comunicação com a contratante durante toda a vigência contratual, comunicando imediatamente qualquer alteração;</w:t>
      </w:r>
    </w:p>
    <w:p w14:paraId="3A52472F" w14:textId="77777777" w:rsidR="004456C2" w:rsidRPr="004456C2" w:rsidRDefault="004456C2" w:rsidP="004456C2">
      <w:pPr>
        <w:overflowPunct w:val="0"/>
        <w:autoSpaceDE w:val="0"/>
        <w:autoSpaceDN w:val="0"/>
        <w:adjustRightInd w:val="0"/>
        <w:contextualSpacing/>
        <w:jc w:val="both"/>
        <w:textAlignment w:val="baseline"/>
        <w:rPr>
          <w:rFonts w:ascii="Century Gothic" w:hAnsi="Century Gothic" w:cs="Arial"/>
        </w:rPr>
      </w:pPr>
      <w:r w:rsidRPr="004456C2">
        <w:rPr>
          <w:rFonts w:ascii="Century Gothic" w:hAnsi="Century Gothic" w:cs="Arial"/>
        </w:rPr>
        <w:t>f) Não será permitida a subcontratação total ou parcial do objeto;</w:t>
      </w:r>
    </w:p>
    <w:p w14:paraId="75E6146C" w14:textId="0181A08F" w:rsidR="0006309B" w:rsidRDefault="004456C2" w:rsidP="004456C2">
      <w:pPr>
        <w:overflowPunct w:val="0"/>
        <w:autoSpaceDE w:val="0"/>
        <w:autoSpaceDN w:val="0"/>
        <w:adjustRightInd w:val="0"/>
        <w:contextualSpacing/>
        <w:jc w:val="both"/>
        <w:textAlignment w:val="baseline"/>
        <w:rPr>
          <w:rFonts w:ascii="Century Gothic" w:hAnsi="Century Gothic" w:cs="Arial"/>
        </w:rPr>
      </w:pPr>
      <w:r w:rsidRPr="004456C2">
        <w:rPr>
          <w:rFonts w:ascii="Century Gothic" w:hAnsi="Century Gothic" w:cs="Arial"/>
        </w:rPr>
        <w:t>g) Prestar garantia mínima de 12 (doze) meses para os produtos fornecidos, realizando, sem ônus para a Administração, manutenção corretiva, substituição ou reparo de componentes defeituosos.</w:t>
      </w:r>
    </w:p>
    <w:p w14:paraId="76D87976" w14:textId="77777777" w:rsidR="004456C2" w:rsidRDefault="004456C2" w:rsidP="00165275">
      <w:pPr>
        <w:overflowPunct w:val="0"/>
        <w:autoSpaceDE w:val="0"/>
        <w:autoSpaceDN w:val="0"/>
        <w:adjustRightInd w:val="0"/>
        <w:contextualSpacing/>
        <w:textAlignment w:val="baseline"/>
        <w:rPr>
          <w:rFonts w:ascii="Century Gothic" w:hAnsi="Century Gothic" w:cs="Arial"/>
        </w:rPr>
      </w:pPr>
    </w:p>
    <w:p w14:paraId="053467F1" w14:textId="3AE8DD8E"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093B4F9A" w14:textId="77777777" w:rsidR="004456C2" w:rsidRPr="004456C2" w:rsidRDefault="004456C2" w:rsidP="004456C2">
      <w:pPr>
        <w:overflowPunct w:val="0"/>
        <w:autoSpaceDE w:val="0"/>
        <w:jc w:val="both"/>
        <w:rPr>
          <w:rFonts w:ascii="Century Gothic" w:hAnsi="Century Gothic" w:cs="Arial"/>
          <w:lang w:val="pt-PT" w:eastAsia="ar-SA"/>
        </w:rPr>
      </w:pPr>
      <w:r w:rsidRPr="004456C2">
        <w:rPr>
          <w:rFonts w:ascii="Century Gothic" w:hAnsi="Century Gothic" w:cs="Arial"/>
          <w:lang w:val="pt-PT" w:eastAsia="ar-SA"/>
        </w:rPr>
        <w:t>a) comunicar a contratada todas e quaisquer ocorrências relacionadas aos objetos entregues;</w:t>
      </w:r>
    </w:p>
    <w:p w14:paraId="436984D6" w14:textId="77777777" w:rsidR="004456C2" w:rsidRPr="004456C2" w:rsidRDefault="004456C2" w:rsidP="004456C2">
      <w:pPr>
        <w:overflowPunct w:val="0"/>
        <w:autoSpaceDE w:val="0"/>
        <w:jc w:val="both"/>
        <w:rPr>
          <w:rFonts w:ascii="Century Gothic" w:hAnsi="Century Gothic" w:cs="Arial"/>
          <w:lang w:val="pt-PT" w:eastAsia="ar-SA"/>
        </w:rPr>
      </w:pPr>
      <w:r w:rsidRPr="004456C2">
        <w:rPr>
          <w:rFonts w:ascii="Century Gothic" w:hAnsi="Century Gothic" w:cs="Arial"/>
          <w:lang w:val="pt-PT" w:eastAsia="ar-SA"/>
        </w:rPr>
        <w:t xml:space="preserve">b) efetuar o pagamento à contratada de acordo com as condições estabelecidas no edital e no contrato; </w:t>
      </w:r>
    </w:p>
    <w:p w14:paraId="4219E0EE" w14:textId="77777777" w:rsidR="004456C2" w:rsidRPr="004456C2" w:rsidRDefault="004456C2" w:rsidP="004456C2">
      <w:pPr>
        <w:overflowPunct w:val="0"/>
        <w:autoSpaceDE w:val="0"/>
        <w:jc w:val="both"/>
        <w:rPr>
          <w:rFonts w:ascii="Century Gothic" w:hAnsi="Century Gothic" w:cs="Arial"/>
          <w:lang w:val="pt-PT" w:eastAsia="ar-SA"/>
        </w:rPr>
      </w:pPr>
      <w:r w:rsidRPr="004456C2">
        <w:rPr>
          <w:rFonts w:ascii="Century Gothic" w:hAnsi="Century Gothic" w:cs="Arial"/>
          <w:lang w:val="pt-PT" w:eastAsia="ar-SA"/>
        </w:rPr>
        <w:t>c) promover o acompanhamento e a fiscalização do fornecimento/prestação dos serviços, sob os aspectos qualitativos e quantitativos, anotando em registro próprio as falhas e solicitando as medidas necessárias;</w:t>
      </w:r>
    </w:p>
    <w:p w14:paraId="75D6E678" w14:textId="77777777" w:rsidR="004456C2" w:rsidRPr="004456C2" w:rsidRDefault="004456C2" w:rsidP="004456C2">
      <w:pPr>
        <w:overflowPunct w:val="0"/>
        <w:autoSpaceDE w:val="0"/>
        <w:jc w:val="both"/>
        <w:rPr>
          <w:rFonts w:ascii="Century Gothic" w:hAnsi="Century Gothic" w:cs="Arial"/>
          <w:lang w:val="pt-PT" w:eastAsia="ar-SA"/>
        </w:rPr>
      </w:pPr>
      <w:r w:rsidRPr="004456C2">
        <w:rPr>
          <w:rFonts w:ascii="Century Gothic" w:hAnsi="Century Gothic" w:cs="Arial"/>
          <w:lang w:val="pt-PT" w:eastAsia="ar-SA"/>
        </w:rPr>
        <w:t>d) Rejeitar, no todo ou em parte, os produtos entregues em desacordo com as especificações constantes no edital, neste Termo de Referência e no contrato;</w:t>
      </w:r>
    </w:p>
    <w:p w14:paraId="50548BE5" w14:textId="77777777" w:rsidR="004456C2" w:rsidRPr="004456C2" w:rsidRDefault="004456C2" w:rsidP="004456C2">
      <w:pPr>
        <w:overflowPunct w:val="0"/>
        <w:autoSpaceDE w:val="0"/>
        <w:jc w:val="both"/>
        <w:rPr>
          <w:rFonts w:ascii="Century Gothic" w:hAnsi="Century Gothic" w:cs="Arial"/>
          <w:lang w:val="pt-PT" w:eastAsia="ar-SA"/>
        </w:rPr>
      </w:pPr>
      <w:r w:rsidRPr="004456C2">
        <w:rPr>
          <w:rFonts w:ascii="Century Gothic" w:hAnsi="Century Gothic" w:cs="Arial"/>
          <w:lang w:val="pt-PT" w:eastAsia="ar-SA"/>
        </w:rPr>
        <w:t>e) zelar pelo cumprimento das obrigações assumidas pela contratada, bem como pela manutenção de todas as condições de habilitação e qualificação exigidas na licitação;</w:t>
      </w:r>
    </w:p>
    <w:p w14:paraId="5687A53C" w14:textId="77777777" w:rsidR="004456C2" w:rsidRPr="004456C2" w:rsidRDefault="004456C2" w:rsidP="004456C2">
      <w:pPr>
        <w:overflowPunct w:val="0"/>
        <w:autoSpaceDE w:val="0"/>
        <w:jc w:val="both"/>
        <w:rPr>
          <w:rFonts w:ascii="Century Gothic" w:hAnsi="Century Gothic" w:cs="Arial"/>
          <w:lang w:val="pt-PT" w:eastAsia="ar-SA"/>
        </w:rPr>
      </w:pPr>
      <w:r w:rsidRPr="004456C2">
        <w:rPr>
          <w:rFonts w:ascii="Century Gothic" w:hAnsi="Century Gothic" w:cs="Arial"/>
          <w:lang w:val="pt-PT" w:eastAsia="ar-SA"/>
        </w:rPr>
        <w:t xml:space="preserve"> f) aplicar as sanções administrativas, quando se fizerem necessárias.</w:t>
      </w:r>
    </w:p>
    <w:p w14:paraId="13CB6A64" w14:textId="2CDACEDB" w:rsidR="0006309B" w:rsidRDefault="004456C2" w:rsidP="004456C2">
      <w:pPr>
        <w:overflowPunct w:val="0"/>
        <w:autoSpaceDE w:val="0"/>
        <w:jc w:val="both"/>
        <w:rPr>
          <w:rFonts w:ascii="Century Gothic" w:hAnsi="Century Gothic" w:cs="Arial"/>
          <w:lang w:val="pt-PT" w:eastAsia="ar-SA"/>
        </w:rPr>
      </w:pPr>
      <w:r w:rsidRPr="004456C2">
        <w:rPr>
          <w:rFonts w:ascii="Century Gothic" w:hAnsi="Century Gothic" w:cs="Arial"/>
          <w:lang w:val="pt-PT" w:eastAsia="ar-SA"/>
        </w:rPr>
        <w:t>g)</w:t>
      </w:r>
      <w:proofErr w:type="gramStart"/>
      <w:r w:rsidRPr="004456C2">
        <w:rPr>
          <w:rFonts w:ascii="Century Gothic" w:hAnsi="Century Gothic" w:cs="Arial"/>
          <w:lang w:val="pt-PT" w:eastAsia="ar-SA"/>
        </w:rPr>
        <w:t xml:space="preserve">  </w:t>
      </w:r>
      <w:proofErr w:type="gramEnd"/>
      <w:r w:rsidRPr="004456C2">
        <w:rPr>
          <w:rFonts w:ascii="Century Gothic" w:hAnsi="Century Gothic" w:cs="Arial"/>
          <w:lang w:val="pt-PT" w:eastAsia="ar-SA"/>
        </w:rPr>
        <w:t>prestar à contratada informações necessárias à execução do objeto.</w:t>
      </w:r>
    </w:p>
    <w:p w14:paraId="613E7C27" w14:textId="77777777" w:rsidR="004456C2" w:rsidRDefault="004456C2" w:rsidP="004456C2">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lastRenderedPageBreak/>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8. O licitante, sem prejuízo das demais cominações legais e contratuais, poderá ficar, pelo prazo de até </w:t>
      </w:r>
      <w:proofErr w:type="gramStart"/>
      <w:r w:rsidRPr="004F28B4">
        <w:rPr>
          <w:rFonts w:ascii="Century Gothic" w:hAnsi="Century Gothic" w:cs="Arial"/>
          <w:lang w:val="pt-PT" w:eastAsia="ar-SA"/>
        </w:rPr>
        <w:t>05 (cinco) anos, impedido</w:t>
      </w:r>
      <w:proofErr w:type="gramEnd"/>
      <w:r w:rsidRPr="004F28B4">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i) declarar informações falsas; </w:t>
      </w:r>
      <w:proofErr w:type="gramStart"/>
      <w:r w:rsidRPr="004F28B4">
        <w:rPr>
          <w:rFonts w:ascii="Century Gothic" w:hAnsi="Century Gothic" w:cs="Arial"/>
          <w:lang w:val="pt-PT" w:eastAsia="ar-SA"/>
        </w:rPr>
        <w:t>e</w:t>
      </w:r>
      <w:proofErr w:type="gramEnd"/>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4F28B4">
        <w:rPr>
          <w:rFonts w:ascii="Century Gothic" w:hAnsi="Century Gothic" w:cs="Arial"/>
          <w:lang w:val="pt-PT" w:eastAsia="ar-SA"/>
        </w:rPr>
        <w:t>as</w:t>
      </w:r>
      <w:proofErr w:type="gramEnd"/>
      <w:r w:rsidRPr="004F28B4">
        <w:rPr>
          <w:rFonts w:ascii="Century Gothic" w:hAnsi="Century Gothic" w:cs="Arial"/>
          <w:lang w:val="pt-PT" w:eastAsia="ar-SA"/>
        </w:rPr>
        <w:t xml:space="preserve">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4F28B4">
        <w:rPr>
          <w:rFonts w:ascii="Century Gothic" w:hAnsi="Century Gothic" w:cs="Arial"/>
          <w:lang w:eastAsia="ar-SA"/>
        </w:rPr>
        <w:t>da Contratada fornecer</w:t>
      </w:r>
      <w:proofErr w:type="gramEnd"/>
      <w:r w:rsidRPr="004F28B4">
        <w:rPr>
          <w:rFonts w:ascii="Century Gothic" w:hAnsi="Century Gothic" w:cs="Arial"/>
          <w:lang w:eastAsia="ar-SA"/>
        </w:rPr>
        <w:t>,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6FE3D0E4" w14:textId="79F4B117" w:rsidR="00730810" w:rsidRPr="00730810" w:rsidRDefault="00165275" w:rsidP="000B606A">
      <w:pPr>
        <w:jc w:val="both"/>
        <w:rPr>
          <w:rFonts w:ascii="Century Gothic" w:hAnsi="Century Gothic" w:cs="Arial"/>
        </w:rPr>
      </w:pPr>
      <w:r w:rsidRPr="004F28B4">
        <w:rPr>
          <w:rFonts w:ascii="Century Gothic" w:hAnsi="Century Gothic" w:cs="Arial"/>
          <w:b/>
          <w:u w:val="single"/>
          <w:lang w:eastAsia="ar-SA"/>
        </w:rPr>
        <w:lastRenderedPageBreak/>
        <w:t>CLÁUSULA NONA</w:t>
      </w:r>
      <w:r w:rsidRPr="004F28B4">
        <w:rPr>
          <w:rFonts w:ascii="Century Gothic" w:hAnsi="Century Gothic" w:cs="Arial"/>
          <w:lang w:eastAsia="ar-SA"/>
        </w:rPr>
        <w:t xml:space="preserve"> </w:t>
      </w:r>
      <w:r w:rsidR="004456C2">
        <w:rPr>
          <w:rFonts w:ascii="Century Gothic" w:hAnsi="Century Gothic" w:cs="Arial"/>
          <w:lang w:eastAsia="ar-SA"/>
        </w:rPr>
        <w:t xml:space="preserve">- </w:t>
      </w:r>
      <w:r w:rsidR="004456C2" w:rsidRPr="004456C2">
        <w:rPr>
          <w:rFonts w:ascii="Century Gothic" w:hAnsi="Century Gothic" w:cs="Arial"/>
          <w:lang w:eastAsia="ar-SA"/>
        </w:rPr>
        <w:t>O prazo de vigência do contrato será de 12 (doze) meses, contados a partir da data de sua assinatura</w:t>
      </w:r>
      <w:r w:rsidR="00730810" w:rsidRPr="00730810">
        <w:rPr>
          <w:rFonts w:ascii="Century Gothic" w:hAnsi="Century Gothic" w:cs="Arial"/>
        </w:rPr>
        <w:t>.</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347F07CC" w14:textId="77777777" w:rsid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68E6253" w14:textId="77777777" w:rsidR="004456C2" w:rsidRPr="004456C2" w:rsidRDefault="004456C2" w:rsidP="004456C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456C2">
        <w:rPr>
          <w:rFonts w:ascii="Century Gothic" w:hAnsi="Century Gothic" w:cs="Arial"/>
          <w:lang w:eastAsia="ar-SA"/>
        </w:rPr>
        <w:t>Gestora do contrato</w:t>
      </w:r>
      <w:proofErr w:type="gramStart"/>
      <w:r w:rsidRPr="004456C2">
        <w:rPr>
          <w:rFonts w:ascii="Century Gothic" w:hAnsi="Century Gothic" w:cs="Arial"/>
          <w:lang w:eastAsia="ar-SA"/>
        </w:rPr>
        <w:t xml:space="preserve">  </w:t>
      </w:r>
    </w:p>
    <w:p w14:paraId="4F5F0E53" w14:textId="77777777" w:rsidR="004456C2" w:rsidRPr="004456C2" w:rsidRDefault="004456C2" w:rsidP="004456C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End"/>
      <w:r w:rsidRPr="004456C2">
        <w:rPr>
          <w:rFonts w:ascii="Century Gothic" w:hAnsi="Century Gothic" w:cs="Arial"/>
          <w:lang w:eastAsia="ar-SA"/>
        </w:rPr>
        <w:t>Elisabete Laurindo de Souza- Superintendente Administrativa</w:t>
      </w:r>
      <w:proofErr w:type="gramStart"/>
      <w:r w:rsidRPr="004456C2">
        <w:rPr>
          <w:rFonts w:ascii="Century Gothic" w:hAnsi="Century Gothic" w:cs="Arial"/>
          <w:lang w:eastAsia="ar-SA"/>
        </w:rPr>
        <w:t xml:space="preserve">  </w:t>
      </w:r>
      <w:proofErr w:type="gramEnd"/>
      <w:r w:rsidRPr="004456C2">
        <w:rPr>
          <w:rFonts w:ascii="Century Gothic" w:hAnsi="Century Gothic" w:cs="Arial"/>
          <w:lang w:eastAsia="ar-SA"/>
        </w:rPr>
        <w:t>das Fundações</w:t>
      </w:r>
    </w:p>
    <w:p w14:paraId="0CB56FE1" w14:textId="77777777" w:rsidR="004456C2" w:rsidRPr="004456C2" w:rsidRDefault="004456C2" w:rsidP="004456C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456C2">
        <w:rPr>
          <w:rFonts w:ascii="Century Gothic" w:hAnsi="Century Gothic" w:cs="Arial"/>
          <w:lang w:eastAsia="ar-SA"/>
        </w:rPr>
        <w:t xml:space="preserve">Fiscal administrativo-do contrato: </w:t>
      </w:r>
    </w:p>
    <w:p w14:paraId="2791C988" w14:textId="77777777" w:rsidR="004456C2" w:rsidRPr="004456C2" w:rsidRDefault="004456C2" w:rsidP="004456C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456C2">
        <w:rPr>
          <w:rFonts w:ascii="Century Gothic" w:hAnsi="Century Gothic" w:cs="Arial"/>
          <w:lang w:eastAsia="ar-SA"/>
        </w:rPr>
        <w:t xml:space="preserve">Norton </w:t>
      </w:r>
      <w:proofErr w:type="spellStart"/>
      <w:r w:rsidRPr="004456C2">
        <w:rPr>
          <w:rFonts w:ascii="Century Gothic" w:hAnsi="Century Gothic" w:cs="Arial"/>
          <w:lang w:eastAsia="ar-SA"/>
        </w:rPr>
        <w:t>Cordini</w:t>
      </w:r>
      <w:proofErr w:type="spellEnd"/>
    </w:p>
    <w:p w14:paraId="1EED2220" w14:textId="77777777" w:rsidR="004456C2" w:rsidRPr="004456C2" w:rsidRDefault="004456C2" w:rsidP="004456C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456C2">
        <w:rPr>
          <w:rFonts w:ascii="Century Gothic" w:hAnsi="Century Gothic" w:cs="Arial"/>
          <w:lang w:eastAsia="ar-SA"/>
        </w:rPr>
        <w:t xml:space="preserve">Fiscal técnico do contrato: </w:t>
      </w:r>
    </w:p>
    <w:p w14:paraId="30FBC0A8" w14:textId="0A42F68D" w:rsidR="0006309B" w:rsidRDefault="004456C2" w:rsidP="004456C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456C2">
        <w:rPr>
          <w:rFonts w:ascii="Century Gothic" w:hAnsi="Century Gothic" w:cs="Arial"/>
          <w:lang w:eastAsia="ar-SA"/>
        </w:rPr>
        <w:t xml:space="preserve">Arlindo </w:t>
      </w:r>
      <w:proofErr w:type="spellStart"/>
      <w:r w:rsidRPr="004456C2">
        <w:rPr>
          <w:rFonts w:ascii="Century Gothic" w:hAnsi="Century Gothic" w:cs="Arial"/>
          <w:lang w:eastAsia="ar-SA"/>
        </w:rPr>
        <w:t>Sandri</w:t>
      </w:r>
      <w:proofErr w:type="spellEnd"/>
      <w:r w:rsidRPr="004456C2">
        <w:rPr>
          <w:rFonts w:ascii="Century Gothic" w:hAnsi="Century Gothic" w:cs="Arial"/>
          <w:lang w:eastAsia="ar-SA"/>
        </w:rPr>
        <w:t xml:space="preserve"> Júnior</w:t>
      </w:r>
    </w:p>
    <w:p w14:paraId="45F9394B" w14:textId="77777777" w:rsidR="004456C2" w:rsidRDefault="004456C2" w:rsidP="004456C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4F28B4">
        <w:rPr>
          <w:rFonts w:ascii="Century Gothic" w:hAnsi="Century Gothic" w:cs="Arial"/>
          <w:lang w:eastAsia="ar-SA"/>
        </w:rPr>
        <w:t>quais obrigatoriamente indicado</w:t>
      </w:r>
      <w:proofErr w:type="gramEnd"/>
      <w:r w:rsidRPr="004F28B4">
        <w:rPr>
          <w:rFonts w:ascii="Century Gothic" w:hAnsi="Century Gothic" w:cs="Arial"/>
          <w:lang w:eastAsia="ar-SA"/>
        </w:rPr>
        <w:t xml:space="preserve">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61DBFB2A"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4F28B4">
        <w:rPr>
          <w:rFonts w:ascii="Century Gothic" w:hAnsi="Century Gothic" w:cs="Arial"/>
          <w:lang w:eastAsia="ar-SA"/>
        </w:rPr>
        <w:t>a</w:t>
      </w:r>
      <w:proofErr w:type="gramEnd"/>
      <w:r w:rsidRPr="004F28B4">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w:t>
      </w:r>
      <w:proofErr w:type="gramStart"/>
      <w:r w:rsidRPr="004F28B4">
        <w:rPr>
          <w:rFonts w:ascii="Century Gothic" w:hAnsi="Century Gothic" w:cs="Arial"/>
          <w:lang w:eastAsia="ar-SA"/>
        </w:rPr>
        <w:t>obrigada a aceitar nas mesmas</w:t>
      </w:r>
      <w:proofErr w:type="gramEnd"/>
      <w:r w:rsidRPr="004F28B4">
        <w:rPr>
          <w:rFonts w:ascii="Century Gothic" w:hAnsi="Century Gothic" w:cs="Arial"/>
          <w:lang w:eastAsia="ar-SA"/>
        </w:rPr>
        <w:t xml:space="preserve">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 xml:space="preserve">O Contrato poderá ser rescindido caso ocorram quaisquer dos fatos elencados nos Artigos 137 </w:t>
      </w:r>
      <w:proofErr w:type="gramStart"/>
      <w:r w:rsidRPr="004F28B4">
        <w:rPr>
          <w:rFonts w:ascii="Century Gothic" w:hAnsi="Century Gothic" w:cs="Calibri"/>
          <w:lang w:eastAsia="ar-SA"/>
        </w:rPr>
        <w:t>ao 139</w:t>
      </w:r>
      <w:proofErr w:type="gramEnd"/>
      <w:r w:rsidRPr="004F28B4">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 xml:space="preserve">A Contratada declara que tem ciência da existência da Lei nº 13.709/2018 (Lei Geral de Proteção de Dados - LGPD) e se </w:t>
      </w:r>
      <w:r w:rsidRPr="002A3CFD">
        <w:rPr>
          <w:rFonts w:ascii="Century Gothic" w:hAnsi="Century Gothic" w:cs="Arial"/>
          <w:lang w:eastAsia="ar-SA"/>
        </w:rPr>
        <w:lastRenderedPageBreak/>
        <w:t xml:space="preserve">compromete a adequar todos os procedimentos internos ao disposto na legislação, com o intuito de proteger os dados pessoais que lhe forem repassados, cumprindo, </w:t>
      </w:r>
      <w:proofErr w:type="gramStart"/>
      <w:r w:rsidRPr="002A3CFD">
        <w:rPr>
          <w:rFonts w:ascii="Century Gothic" w:hAnsi="Century Gothic" w:cs="Arial"/>
          <w:lang w:eastAsia="ar-SA"/>
        </w:rPr>
        <w:t>a todo momento</w:t>
      </w:r>
      <w:proofErr w:type="gramEnd"/>
      <w:r w:rsidRPr="002A3CFD">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w:t>
      </w:r>
      <w:proofErr w:type="gramStart"/>
      <w:r w:rsidRPr="004F28B4">
        <w:rPr>
          <w:rFonts w:ascii="Century Gothic" w:hAnsi="Century Gothic" w:cs="Arial"/>
          <w:lang w:eastAsia="ar-SA"/>
        </w:rPr>
        <w:t>seja,</w:t>
      </w:r>
      <w:proofErr w:type="gramEnd"/>
      <w:r w:rsidRPr="004F28B4">
        <w:rPr>
          <w:rFonts w:ascii="Century Gothic" w:hAnsi="Century Gothic" w:cs="Arial"/>
          <w:lang w:eastAsia="ar-SA"/>
        </w:rPr>
        <w:t xml:space="preserve">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sectPr w:rsidR="00165275" w:rsidRPr="003141FA"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E1623" w14:textId="77777777" w:rsidR="00AB2A8D" w:rsidRDefault="00AB2A8D" w:rsidP="00805244">
      <w:r>
        <w:separator/>
      </w:r>
    </w:p>
  </w:endnote>
  <w:endnote w:type="continuationSeparator" w:id="0">
    <w:p w14:paraId="596EAA74" w14:textId="77777777" w:rsidR="00AB2A8D" w:rsidRDefault="00AB2A8D" w:rsidP="00805244">
      <w:r>
        <w:continuationSeparator/>
      </w:r>
    </w:p>
  </w:endnote>
  <w:endnote w:type="continuationNotice" w:id="1">
    <w:p w14:paraId="355DA073" w14:textId="77777777" w:rsidR="00AB2A8D" w:rsidRDefault="00AB2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B514B" w:rsidRPr="001B514B">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B514B" w:rsidRPr="001B514B">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AB2A8D"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B514B" w:rsidRPr="001B514B">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B514B" w:rsidRPr="001B514B">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AB2A8D"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B514B" w:rsidRPr="001B514B">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B514B" w:rsidRPr="001B514B">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C2B2C" w14:textId="77777777" w:rsidR="00AB2A8D" w:rsidRDefault="00AB2A8D" w:rsidP="00805244">
      <w:r>
        <w:separator/>
      </w:r>
    </w:p>
  </w:footnote>
  <w:footnote w:type="continuationSeparator" w:id="0">
    <w:p w14:paraId="771F8289" w14:textId="77777777" w:rsidR="00AB2A8D" w:rsidRDefault="00AB2A8D" w:rsidP="00805244">
      <w:r>
        <w:continuationSeparator/>
      </w:r>
    </w:p>
  </w:footnote>
  <w:footnote w:type="continuationNotice" w:id="1">
    <w:p w14:paraId="390FFFFB" w14:textId="77777777" w:rsidR="00AB2A8D" w:rsidRDefault="00AB2A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309B"/>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447A"/>
    <w:rsid w:val="001B514B"/>
    <w:rsid w:val="001B51A5"/>
    <w:rsid w:val="001B7D6A"/>
    <w:rsid w:val="001C08BF"/>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56C2"/>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D766E"/>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3372"/>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2A8D"/>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65BA6"/>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265959355">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3F8DF0EC-F8DF-496E-8EDF-31A1BDAC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8126</Words>
  <Characters>43885</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51908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2026-06-03T12:22:00Z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